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4ACFC7">
      <w:pPr>
        <w:rPr>
          <w:highlight w:val="none"/>
        </w:rPr>
      </w:pPr>
    </w:p>
    <w:p w14:paraId="26E4A54E">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w:t>
      </w:r>
    </w:p>
    <w:p w14:paraId="27DBADE9">
      <w:pPr>
        <w:pStyle w:val="11"/>
        <w:adjustRightInd w:val="0"/>
        <w:snapToGrid w:val="0"/>
        <w:spacing w:line="360" w:lineRule="auto"/>
        <w:jc w:val="center"/>
        <w:outlineLvl w:val="0"/>
        <w:rPr>
          <w:rFonts w:hint="default"/>
          <w:sz w:val="72"/>
          <w:szCs w:val="72"/>
          <w:highlight w:val="none"/>
        </w:rPr>
      </w:pPr>
      <w:r>
        <w:rPr>
          <w:rFonts w:ascii="仿宋_GB2312" w:hAnsi="仿宋_GB2312" w:eastAsia="仿宋_GB2312" w:cs="仿宋_GB2312"/>
          <w:b/>
          <w:sz w:val="72"/>
          <w:szCs w:val="72"/>
          <w:highlight w:val="none"/>
        </w:rPr>
        <w:t>福建省政府采购</w:t>
      </w:r>
    </w:p>
    <w:p w14:paraId="2C53F875">
      <w:pPr>
        <w:pStyle w:val="11"/>
        <w:adjustRightInd w:val="0"/>
        <w:snapToGrid w:val="0"/>
        <w:spacing w:line="360" w:lineRule="auto"/>
        <w:jc w:val="center"/>
        <w:outlineLvl w:val="0"/>
        <w:rPr>
          <w:rFonts w:hint="default"/>
          <w:sz w:val="72"/>
          <w:szCs w:val="72"/>
          <w:highlight w:val="none"/>
        </w:rPr>
      </w:pPr>
      <w:r>
        <w:rPr>
          <w:rFonts w:ascii="仿宋_GB2312" w:hAnsi="仿宋_GB2312" w:eastAsia="仿宋_GB2312" w:cs="仿宋_GB2312"/>
          <w:b/>
          <w:sz w:val="72"/>
          <w:szCs w:val="72"/>
          <w:highlight w:val="none"/>
        </w:rPr>
        <w:t>货物和服务项目</w:t>
      </w:r>
    </w:p>
    <w:p w14:paraId="59A5BCAF">
      <w:pPr>
        <w:pStyle w:val="11"/>
        <w:adjustRightInd w:val="0"/>
        <w:snapToGrid w:val="0"/>
        <w:spacing w:line="360" w:lineRule="auto"/>
        <w:jc w:val="center"/>
        <w:outlineLvl w:val="0"/>
        <w:rPr>
          <w:rFonts w:hint="default"/>
          <w:sz w:val="72"/>
          <w:szCs w:val="72"/>
          <w:highlight w:val="none"/>
        </w:rPr>
      </w:pPr>
      <w:r>
        <w:rPr>
          <w:rFonts w:ascii="仿宋_GB2312" w:hAnsi="仿宋_GB2312" w:eastAsia="仿宋_GB2312" w:cs="仿宋_GB2312"/>
          <w:b/>
          <w:sz w:val="72"/>
          <w:szCs w:val="72"/>
          <w:highlight w:val="none"/>
        </w:rPr>
        <w:t>公开招标文件</w:t>
      </w:r>
    </w:p>
    <w:p w14:paraId="6A2E8074">
      <w:pPr>
        <w:pStyle w:val="11"/>
        <w:adjustRightInd w:val="0"/>
        <w:snapToGrid w:val="0"/>
        <w:spacing w:line="360" w:lineRule="auto"/>
        <w:jc w:val="center"/>
        <w:outlineLvl w:val="2"/>
        <w:rPr>
          <w:rFonts w:hint="default" w:ascii="仿宋_GB2312" w:hAnsi="仿宋_GB2312" w:eastAsia="仿宋_GB2312" w:cs="仿宋_GB2312"/>
          <w:b/>
          <w:sz w:val="32"/>
          <w:szCs w:val="32"/>
          <w:highlight w:val="none"/>
        </w:rPr>
      </w:pPr>
      <w:r>
        <w:rPr>
          <w:rFonts w:hint="default" w:ascii="仿宋_GB2312" w:hAnsi="仿宋_GB2312" w:eastAsia="仿宋_GB2312" w:cs="仿宋_GB2312"/>
          <w:b/>
          <w:sz w:val="32"/>
          <w:szCs w:val="32"/>
          <w:highlight w:val="none"/>
        </w:rPr>
        <w:t>（潜在供应商征求意见稿）</w:t>
      </w:r>
      <w:bookmarkStart w:id="5" w:name="_GoBack"/>
      <w:bookmarkEnd w:id="5"/>
    </w:p>
    <w:p w14:paraId="4ECFC5DF">
      <w:pPr>
        <w:pStyle w:val="11"/>
        <w:adjustRightInd w:val="0"/>
        <w:snapToGrid w:val="0"/>
        <w:spacing w:line="360" w:lineRule="auto"/>
        <w:jc w:val="center"/>
        <w:outlineLvl w:val="2"/>
        <w:rPr>
          <w:rFonts w:hint="default" w:ascii="仿宋_GB2312" w:hAnsi="仿宋_GB2312" w:eastAsia="仿宋_GB2312" w:cs="仿宋_GB2312"/>
          <w:b/>
          <w:sz w:val="32"/>
          <w:szCs w:val="32"/>
          <w:highlight w:val="none"/>
        </w:rPr>
      </w:pPr>
    </w:p>
    <w:p w14:paraId="2514B245">
      <w:pPr>
        <w:pStyle w:val="11"/>
        <w:adjustRightInd w:val="0"/>
        <w:snapToGrid w:val="0"/>
        <w:spacing w:line="360" w:lineRule="auto"/>
        <w:jc w:val="center"/>
        <w:outlineLvl w:val="2"/>
        <w:rPr>
          <w:rFonts w:hint="default"/>
          <w:sz w:val="32"/>
          <w:szCs w:val="32"/>
          <w:highlight w:val="none"/>
        </w:rPr>
      </w:pPr>
      <w:r>
        <w:rPr>
          <w:rFonts w:ascii="仿宋_GB2312" w:hAnsi="仿宋_GB2312" w:eastAsia="仿宋_GB2312" w:cs="仿宋_GB2312"/>
          <w:b/>
          <w:sz w:val="32"/>
          <w:szCs w:val="32"/>
          <w:highlight w:val="none"/>
        </w:rPr>
        <w:t>项目名称：办公日杂供应配送服务</w:t>
      </w:r>
    </w:p>
    <w:p w14:paraId="7EA91402">
      <w:pPr>
        <w:pStyle w:val="11"/>
        <w:adjustRightInd w:val="0"/>
        <w:snapToGrid w:val="0"/>
        <w:spacing w:line="360" w:lineRule="auto"/>
        <w:jc w:val="center"/>
        <w:outlineLvl w:val="2"/>
        <w:rPr>
          <w:rFonts w:hint="default"/>
          <w:sz w:val="32"/>
          <w:szCs w:val="32"/>
          <w:highlight w:val="none"/>
        </w:rPr>
      </w:pPr>
      <w:r>
        <w:rPr>
          <w:rFonts w:ascii="仿宋_GB2312" w:hAnsi="仿宋_GB2312" w:eastAsia="仿宋_GB2312" w:cs="仿宋_GB2312"/>
          <w:b/>
          <w:sz w:val="32"/>
          <w:szCs w:val="32"/>
          <w:highlight w:val="none"/>
        </w:rPr>
        <w:t>备案编号：CGXM-2026-350001-10749[2026]07516</w:t>
      </w:r>
    </w:p>
    <w:p w14:paraId="18218D19">
      <w:pPr>
        <w:pStyle w:val="11"/>
        <w:adjustRightInd w:val="0"/>
        <w:snapToGrid w:val="0"/>
        <w:spacing w:line="360" w:lineRule="auto"/>
        <w:jc w:val="center"/>
        <w:outlineLvl w:val="2"/>
        <w:rPr>
          <w:rFonts w:hint="default"/>
          <w:sz w:val="32"/>
          <w:szCs w:val="32"/>
          <w:highlight w:val="none"/>
        </w:rPr>
      </w:pPr>
      <w:r>
        <w:rPr>
          <w:rFonts w:ascii="仿宋_GB2312" w:hAnsi="仿宋_GB2312" w:eastAsia="仿宋_GB2312" w:cs="仿宋_GB2312"/>
          <w:b/>
          <w:sz w:val="32"/>
          <w:szCs w:val="32"/>
          <w:highlight w:val="none"/>
        </w:rPr>
        <w:t>项目编号：</w:t>
      </w:r>
      <w:bookmarkStart w:id="0" w:name="OLE_LINK3"/>
      <w:r>
        <w:rPr>
          <w:rFonts w:ascii="仿宋_GB2312" w:hAnsi="仿宋_GB2312" w:eastAsia="仿宋_GB2312" w:cs="仿宋_GB2312"/>
          <w:b/>
          <w:sz w:val="32"/>
          <w:szCs w:val="32"/>
          <w:highlight w:val="none"/>
        </w:rPr>
        <w:t>[350001]FJLQ[GK]2026025</w:t>
      </w:r>
      <w:bookmarkEnd w:id="0"/>
    </w:p>
    <w:p w14:paraId="1815354A">
      <w:pPr>
        <w:pStyle w:val="11"/>
        <w:adjustRightInd w:val="0"/>
        <w:snapToGrid w:val="0"/>
        <w:spacing w:line="360" w:lineRule="auto"/>
        <w:jc w:val="center"/>
        <w:outlineLvl w:val="2"/>
        <w:rPr>
          <w:rFonts w:hint="default" w:ascii="仿宋_GB2312" w:hAnsi="仿宋_GB2312" w:eastAsia="仿宋_GB2312" w:cs="仿宋_GB2312"/>
          <w:b/>
          <w:sz w:val="32"/>
          <w:szCs w:val="32"/>
          <w:highlight w:val="none"/>
        </w:rPr>
      </w:pPr>
    </w:p>
    <w:p w14:paraId="481880A7">
      <w:pPr>
        <w:pStyle w:val="11"/>
        <w:adjustRightInd w:val="0"/>
        <w:snapToGrid w:val="0"/>
        <w:spacing w:line="360" w:lineRule="auto"/>
        <w:jc w:val="center"/>
        <w:outlineLvl w:val="2"/>
        <w:rPr>
          <w:rFonts w:hint="default" w:ascii="仿宋_GB2312" w:hAnsi="仿宋_GB2312" w:eastAsia="仿宋_GB2312" w:cs="仿宋_GB2312"/>
          <w:b/>
          <w:sz w:val="32"/>
          <w:szCs w:val="32"/>
          <w:highlight w:val="none"/>
        </w:rPr>
      </w:pPr>
    </w:p>
    <w:p w14:paraId="35EBFC6D">
      <w:pPr>
        <w:pStyle w:val="11"/>
        <w:adjustRightInd w:val="0"/>
        <w:snapToGrid w:val="0"/>
        <w:spacing w:line="360" w:lineRule="auto"/>
        <w:jc w:val="center"/>
        <w:outlineLvl w:val="2"/>
        <w:rPr>
          <w:rFonts w:hint="default"/>
          <w:sz w:val="32"/>
          <w:szCs w:val="32"/>
          <w:highlight w:val="none"/>
        </w:rPr>
      </w:pPr>
      <w:r>
        <w:rPr>
          <w:rFonts w:ascii="仿宋_GB2312" w:hAnsi="仿宋_GB2312" w:eastAsia="仿宋_GB2312" w:cs="仿宋_GB2312"/>
          <w:b/>
          <w:sz w:val="32"/>
          <w:szCs w:val="32"/>
          <w:highlight w:val="none"/>
        </w:rPr>
        <w:t>采购人：福建省女子监狱</w:t>
      </w:r>
    </w:p>
    <w:p w14:paraId="7AF27434">
      <w:pPr>
        <w:pStyle w:val="11"/>
        <w:adjustRightInd w:val="0"/>
        <w:snapToGrid w:val="0"/>
        <w:spacing w:line="360" w:lineRule="auto"/>
        <w:jc w:val="center"/>
        <w:outlineLvl w:val="2"/>
        <w:rPr>
          <w:rFonts w:hint="default" w:ascii="仿宋_GB2312" w:hAnsi="仿宋_GB2312" w:eastAsia="仿宋_GB2312" w:cs="仿宋_GB2312"/>
          <w:b/>
          <w:sz w:val="32"/>
          <w:szCs w:val="32"/>
          <w:highlight w:val="none"/>
        </w:rPr>
      </w:pPr>
    </w:p>
    <w:p w14:paraId="3CB3564E">
      <w:pPr>
        <w:pStyle w:val="11"/>
        <w:adjustRightInd w:val="0"/>
        <w:snapToGrid w:val="0"/>
        <w:spacing w:line="360" w:lineRule="auto"/>
        <w:jc w:val="center"/>
        <w:outlineLvl w:val="2"/>
        <w:rPr>
          <w:rFonts w:hint="default"/>
          <w:sz w:val="32"/>
          <w:szCs w:val="32"/>
          <w:highlight w:val="none"/>
        </w:rPr>
      </w:pPr>
      <w:r>
        <w:rPr>
          <w:rFonts w:ascii="仿宋_GB2312" w:hAnsi="仿宋_GB2312" w:eastAsia="仿宋_GB2312" w:cs="仿宋_GB2312"/>
          <w:b/>
          <w:sz w:val="32"/>
          <w:szCs w:val="32"/>
          <w:highlight w:val="none"/>
        </w:rPr>
        <w:t>代理机构：福建立勤项目管理有限公司</w:t>
      </w:r>
    </w:p>
    <w:p w14:paraId="737380C7">
      <w:pPr>
        <w:pStyle w:val="11"/>
        <w:adjustRightInd w:val="0"/>
        <w:snapToGrid w:val="0"/>
        <w:spacing w:line="360" w:lineRule="auto"/>
        <w:jc w:val="center"/>
        <w:outlineLvl w:val="2"/>
        <w:rPr>
          <w:rFonts w:hint="default" w:ascii="仿宋_GB2312" w:hAnsi="仿宋_GB2312" w:eastAsia="仿宋_GB2312" w:cs="仿宋_GB2312"/>
          <w:b/>
          <w:sz w:val="32"/>
          <w:szCs w:val="32"/>
          <w:highlight w:val="none"/>
        </w:rPr>
      </w:pPr>
    </w:p>
    <w:p w14:paraId="5DC46301">
      <w:pPr>
        <w:pStyle w:val="11"/>
        <w:adjustRightInd w:val="0"/>
        <w:snapToGrid w:val="0"/>
        <w:spacing w:line="360" w:lineRule="auto"/>
        <w:jc w:val="center"/>
        <w:outlineLvl w:val="2"/>
        <w:rPr>
          <w:rFonts w:hint="default"/>
          <w:sz w:val="32"/>
          <w:szCs w:val="32"/>
          <w:highlight w:val="none"/>
        </w:rPr>
      </w:pPr>
      <w:r>
        <w:rPr>
          <w:rFonts w:ascii="仿宋_GB2312" w:hAnsi="仿宋_GB2312" w:eastAsia="仿宋_GB2312" w:cs="仿宋_GB2312"/>
          <w:b/>
          <w:sz w:val="32"/>
          <w:szCs w:val="32"/>
          <w:highlight w:val="none"/>
        </w:rPr>
        <w:t>编制时间：2026年10月</w:t>
      </w:r>
    </w:p>
    <w:p w14:paraId="34EF6554">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w:t>
      </w:r>
    </w:p>
    <w:p w14:paraId="483450A6">
      <w:pPr>
        <w:rPr>
          <w:rFonts w:ascii="仿宋_GB2312" w:hAnsi="仿宋_GB2312" w:eastAsia="仿宋_GB2312" w:cs="仿宋_GB2312"/>
          <w:b/>
          <w:sz w:val="32"/>
          <w:szCs w:val="32"/>
          <w:highlight w:val="none"/>
        </w:rPr>
      </w:pPr>
      <w:r>
        <w:rPr>
          <w:rFonts w:ascii="仿宋_GB2312" w:hAnsi="仿宋_GB2312" w:eastAsia="仿宋_GB2312" w:cs="仿宋_GB2312"/>
          <w:b/>
          <w:sz w:val="32"/>
          <w:szCs w:val="32"/>
          <w:highlight w:val="none"/>
        </w:rPr>
        <w:br w:type="page"/>
      </w:r>
    </w:p>
    <w:p w14:paraId="2AA908CD">
      <w:pPr>
        <w:pStyle w:val="11"/>
        <w:adjustRightInd w:val="0"/>
        <w:snapToGrid w:val="0"/>
        <w:jc w:val="center"/>
        <w:outlineLvl w:val="1"/>
        <w:rPr>
          <w:rFonts w:hint="default"/>
          <w:sz w:val="32"/>
          <w:szCs w:val="32"/>
          <w:highlight w:val="none"/>
        </w:rPr>
      </w:pPr>
      <w:r>
        <w:rPr>
          <w:rFonts w:ascii="仿宋_GB2312" w:hAnsi="仿宋_GB2312" w:eastAsia="仿宋_GB2312" w:cs="仿宋_GB2312"/>
          <w:b/>
          <w:sz w:val="32"/>
          <w:szCs w:val="32"/>
          <w:highlight w:val="none"/>
        </w:rPr>
        <w:t>第一章 投标邀请</w:t>
      </w:r>
    </w:p>
    <w:p w14:paraId="29F15E19">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福建立勤项目管理有限公司 采用公开招标方式组织 办公日杂供应配送服务 （以下简称：“本项目”）的政府采购活动，现邀请供应商参加投标。</w:t>
      </w:r>
    </w:p>
    <w:p w14:paraId="548CBA19">
      <w:pPr>
        <w:pStyle w:val="11"/>
        <w:adjustRightInd w:val="0"/>
        <w:snapToGrid w:val="0"/>
        <w:ind w:firstLine="480"/>
        <w:outlineLvl w:val="2"/>
        <w:rPr>
          <w:rFonts w:hint="default"/>
          <w:sz w:val="24"/>
          <w:szCs w:val="24"/>
          <w:highlight w:val="none"/>
        </w:rPr>
      </w:pPr>
      <w:r>
        <w:rPr>
          <w:rFonts w:ascii="仿宋_GB2312" w:hAnsi="仿宋_GB2312" w:eastAsia="仿宋_GB2312" w:cs="仿宋_GB2312"/>
          <w:b/>
          <w:sz w:val="24"/>
          <w:szCs w:val="24"/>
          <w:highlight w:val="none"/>
        </w:rPr>
        <w:t>1、备案编号：CGXM-2026-350001-10749[2026]07516</w:t>
      </w:r>
    </w:p>
    <w:p w14:paraId="352B475A">
      <w:pPr>
        <w:pStyle w:val="11"/>
        <w:adjustRightInd w:val="0"/>
        <w:snapToGrid w:val="0"/>
        <w:ind w:firstLine="480"/>
        <w:outlineLvl w:val="2"/>
        <w:rPr>
          <w:rFonts w:hint="default"/>
          <w:sz w:val="24"/>
          <w:szCs w:val="24"/>
          <w:highlight w:val="none"/>
        </w:rPr>
      </w:pPr>
      <w:r>
        <w:rPr>
          <w:rFonts w:ascii="仿宋_GB2312" w:hAnsi="仿宋_GB2312" w:eastAsia="仿宋_GB2312" w:cs="仿宋_GB2312"/>
          <w:b/>
          <w:sz w:val="24"/>
          <w:szCs w:val="24"/>
          <w:highlight w:val="none"/>
        </w:rPr>
        <w:t>2、项目编号：[350001]FJLQ[GK]2026025</w:t>
      </w:r>
    </w:p>
    <w:p w14:paraId="69C186EB">
      <w:pPr>
        <w:pStyle w:val="11"/>
        <w:adjustRightInd w:val="0"/>
        <w:snapToGrid w:val="0"/>
        <w:ind w:firstLine="480"/>
        <w:jc w:val="both"/>
        <w:outlineLvl w:val="2"/>
        <w:rPr>
          <w:rFonts w:hint="default"/>
          <w:sz w:val="24"/>
          <w:szCs w:val="24"/>
          <w:highlight w:val="none"/>
        </w:rPr>
      </w:pPr>
      <w:r>
        <w:rPr>
          <w:rFonts w:ascii="仿宋_GB2312" w:hAnsi="仿宋_GB2312" w:eastAsia="仿宋_GB2312" w:cs="仿宋_GB2312"/>
          <w:b/>
          <w:sz w:val="24"/>
          <w:szCs w:val="24"/>
          <w:highlight w:val="none"/>
        </w:rPr>
        <w:t>3、预算金额、最高限价：详见《采购标的一览表》。</w:t>
      </w:r>
    </w:p>
    <w:p w14:paraId="39ABCCD6">
      <w:pPr>
        <w:pStyle w:val="11"/>
        <w:adjustRightInd w:val="0"/>
        <w:snapToGrid w:val="0"/>
        <w:ind w:firstLine="480"/>
        <w:outlineLvl w:val="2"/>
        <w:rPr>
          <w:rFonts w:hint="default"/>
          <w:sz w:val="24"/>
          <w:szCs w:val="24"/>
          <w:highlight w:val="none"/>
        </w:rPr>
      </w:pPr>
      <w:r>
        <w:rPr>
          <w:rFonts w:ascii="仿宋_GB2312" w:hAnsi="仿宋_GB2312" w:eastAsia="仿宋_GB2312" w:cs="仿宋_GB2312"/>
          <w:b/>
          <w:sz w:val="24"/>
          <w:szCs w:val="24"/>
          <w:highlight w:val="none"/>
        </w:rPr>
        <w:t>4、招标内容及要求：详见《采购标的一览表》及招标文件第五章。</w:t>
      </w:r>
    </w:p>
    <w:p w14:paraId="79ED20D8">
      <w:pPr>
        <w:pStyle w:val="11"/>
        <w:adjustRightInd w:val="0"/>
        <w:snapToGrid w:val="0"/>
        <w:ind w:firstLine="480"/>
        <w:outlineLvl w:val="2"/>
        <w:rPr>
          <w:rFonts w:hint="default"/>
          <w:sz w:val="24"/>
          <w:szCs w:val="24"/>
          <w:highlight w:val="none"/>
        </w:rPr>
      </w:pPr>
      <w:r>
        <w:rPr>
          <w:rFonts w:ascii="仿宋_GB2312" w:hAnsi="仿宋_GB2312" w:eastAsia="仿宋_GB2312" w:cs="仿宋_GB2312"/>
          <w:b/>
          <w:sz w:val="24"/>
          <w:szCs w:val="24"/>
          <w:highlight w:val="none"/>
        </w:rPr>
        <w:t>5、需要落实的政府采购政策</w:t>
      </w:r>
    </w:p>
    <w:p w14:paraId="239612BA">
      <w:pPr>
        <w:pStyle w:val="11"/>
        <w:adjustRightInd w:val="0"/>
        <w:snapToGrid w:val="0"/>
        <w:ind w:firstLine="840" w:firstLineChars="350"/>
        <w:rPr>
          <w:rFonts w:hint="default"/>
          <w:sz w:val="24"/>
          <w:szCs w:val="24"/>
          <w:highlight w:val="none"/>
        </w:rPr>
      </w:pPr>
      <w:r>
        <w:rPr>
          <w:rFonts w:ascii="仿宋_GB2312" w:hAnsi="仿宋_GB2312" w:eastAsia="仿宋_GB2312" w:cs="仿宋_GB2312"/>
          <w:sz w:val="24"/>
          <w:szCs w:val="24"/>
          <w:highlight w:val="none"/>
        </w:rPr>
        <w:t>进口产品：不适用于本项目</w:t>
      </w:r>
    </w:p>
    <w:p w14:paraId="633FF6CD">
      <w:pPr>
        <w:pStyle w:val="11"/>
        <w:adjustRightInd w:val="0"/>
        <w:snapToGrid w:val="0"/>
        <w:ind w:firstLine="840" w:firstLineChars="350"/>
        <w:rPr>
          <w:rFonts w:hint="default"/>
          <w:sz w:val="24"/>
          <w:szCs w:val="24"/>
          <w:highlight w:val="none"/>
        </w:rPr>
      </w:pPr>
      <w:r>
        <w:rPr>
          <w:rFonts w:ascii="仿宋_GB2312" w:hAnsi="仿宋_GB2312" w:eastAsia="仿宋_GB2312" w:cs="仿宋_GB2312"/>
          <w:sz w:val="24"/>
          <w:szCs w:val="24"/>
          <w:highlight w:val="none"/>
        </w:rPr>
        <w:t>节能产品：不适用于本项目</w:t>
      </w:r>
    </w:p>
    <w:p w14:paraId="50E7C233">
      <w:pPr>
        <w:pStyle w:val="11"/>
        <w:adjustRightInd w:val="0"/>
        <w:snapToGrid w:val="0"/>
        <w:ind w:firstLine="840" w:firstLineChars="350"/>
        <w:rPr>
          <w:rFonts w:hint="default"/>
          <w:sz w:val="24"/>
          <w:szCs w:val="24"/>
          <w:highlight w:val="none"/>
        </w:rPr>
      </w:pPr>
      <w:r>
        <w:rPr>
          <w:rFonts w:ascii="仿宋_GB2312" w:hAnsi="仿宋_GB2312" w:eastAsia="仿宋_GB2312" w:cs="仿宋_GB2312"/>
          <w:sz w:val="24"/>
          <w:szCs w:val="24"/>
          <w:highlight w:val="none"/>
        </w:rPr>
        <w:t>环境标志产品：不适用于本项目</w:t>
      </w:r>
    </w:p>
    <w:p w14:paraId="7B655530">
      <w:pPr>
        <w:pStyle w:val="11"/>
        <w:adjustRightInd w:val="0"/>
        <w:snapToGrid w:val="0"/>
        <w:ind w:firstLine="840" w:firstLineChars="350"/>
        <w:rPr>
          <w:rFonts w:hint="default"/>
          <w:sz w:val="24"/>
          <w:szCs w:val="24"/>
          <w:highlight w:val="none"/>
        </w:rPr>
      </w:pPr>
      <w:r>
        <w:rPr>
          <w:rFonts w:ascii="仿宋_GB2312" w:hAnsi="仿宋_GB2312" w:eastAsia="仿宋_GB2312" w:cs="仿宋_GB2312"/>
          <w:sz w:val="24"/>
          <w:szCs w:val="24"/>
          <w:highlight w:val="none"/>
        </w:rPr>
        <w:t>促进中小企业发展的相关政策：</w:t>
      </w:r>
    </w:p>
    <w:p w14:paraId="176B3527">
      <w:pPr>
        <w:pStyle w:val="11"/>
        <w:adjustRightInd w:val="0"/>
        <w:snapToGrid w:val="0"/>
        <w:ind w:firstLine="840" w:firstLineChars="350"/>
        <w:rPr>
          <w:rFonts w:hint="default"/>
          <w:sz w:val="24"/>
          <w:szCs w:val="24"/>
          <w:highlight w:val="none"/>
        </w:rPr>
      </w:pPr>
      <w:r>
        <w:rPr>
          <w:rFonts w:ascii="仿宋_GB2312" w:hAnsi="仿宋_GB2312" w:eastAsia="仿宋_GB2312" w:cs="仿宋_GB2312"/>
          <w:sz w:val="24"/>
          <w:szCs w:val="24"/>
          <w:highlight w:val="none"/>
        </w:rPr>
        <w:t>采购包1：设置专门采购包</w:t>
      </w:r>
    </w:p>
    <w:p w14:paraId="61B7DAD9">
      <w:pPr>
        <w:pStyle w:val="11"/>
        <w:adjustRightInd w:val="0"/>
        <w:snapToGrid w:val="0"/>
        <w:ind w:firstLine="840" w:firstLineChars="350"/>
        <w:rPr>
          <w:rFonts w:hint="default"/>
          <w:sz w:val="24"/>
          <w:szCs w:val="24"/>
          <w:highlight w:val="none"/>
        </w:rPr>
      </w:pPr>
      <w:r>
        <w:rPr>
          <w:rFonts w:ascii="仿宋_GB2312" w:hAnsi="仿宋_GB2312" w:eastAsia="仿宋_GB2312" w:cs="仿宋_GB2312"/>
          <w:sz w:val="24"/>
          <w:szCs w:val="24"/>
          <w:highlight w:val="none"/>
        </w:rPr>
        <w:t>面向的企业规模：中小企业</w:t>
      </w:r>
    </w:p>
    <w:p w14:paraId="72FA60AB">
      <w:pPr>
        <w:pStyle w:val="11"/>
        <w:adjustRightInd w:val="0"/>
        <w:snapToGrid w:val="0"/>
        <w:ind w:firstLine="840" w:firstLineChars="350"/>
        <w:rPr>
          <w:rFonts w:hint="default"/>
          <w:sz w:val="24"/>
          <w:szCs w:val="24"/>
          <w:highlight w:val="none"/>
        </w:rPr>
      </w:pPr>
      <w:r>
        <w:rPr>
          <w:rFonts w:ascii="仿宋_GB2312" w:hAnsi="仿宋_GB2312" w:eastAsia="仿宋_GB2312" w:cs="仿宋_GB2312"/>
          <w:sz w:val="24"/>
          <w:szCs w:val="24"/>
          <w:highlight w:val="none"/>
        </w:rPr>
        <w:t>预留形式：设置专门采购包</w:t>
      </w:r>
    </w:p>
    <w:p w14:paraId="2B18BACE">
      <w:pPr>
        <w:pStyle w:val="11"/>
        <w:adjustRightInd w:val="0"/>
        <w:snapToGrid w:val="0"/>
        <w:ind w:firstLine="840" w:firstLineChars="350"/>
        <w:rPr>
          <w:rFonts w:hint="default"/>
          <w:sz w:val="24"/>
          <w:szCs w:val="24"/>
          <w:highlight w:val="none"/>
        </w:rPr>
      </w:pPr>
      <w:r>
        <w:rPr>
          <w:rFonts w:ascii="仿宋_GB2312" w:hAnsi="仿宋_GB2312" w:eastAsia="仿宋_GB2312" w:cs="仿宋_GB2312"/>
          <w:sz w:val="24"/>
          <w:szCs w:val="24"/>
          <w:highlight w:val="none"/>
        </w:rPr>
        <w:t>预留比例：100%</w:t>
      </w:r>
    </w:p>
    <w:p w14:paraId="60DD3FBA">
      <w:pPr>
        <w:pStyle w:val="11"/>
        <w:adjustRightInd w:val="0"/>
        <w:snapToGrid w:val="0"/>
        <w:ind w:firstLine="480"/>
        <w:jc w:val="both"/>
        <w:outlineLvl w:val="2"/>
        <w:rPr>
          <w:rFonts w:hint="default"/>
          <w:sz w:val="24"/>
          <w:szCs w:val="24"/>
          <w:highlight w:val="none"/>
        </w:rPr>
      </w:pPr>
      <w:r>
        <w:rPr>
          <w:rFonts w:ascii="仿宋_GB2312" w:hAnsi="仿宋_GB2312" w:eastAsia="仿宋_GB2312" w:cs="仿宋_GB2312"/>
          <w:b/>
          <w:sz w:val="24"/>
          <w:szCs w:val="24"/>
          <w:highlight w:val="none"/>
        </w:rPr>
        <w:t>6、投标人的资格要求</w:t>
      </w:r>
    </w:p>
    <w:p w14:paraId="3DE1170A">
      <w:pPr>
        <w:pStyle w:val="11"/>
        <w:adjustRightInd w:val="0"/>
        <w:snapToGrid w:val="0"/>
        <w:ind w:firstLine="960"/>
        <w:jc w:val="both"/>
        <w:rPr>
          <w:rFonts w:hint="default"/>
          <w:sz w:val="24"/>
          <w:szCs w:val="24"/>
          <w:highlight w:val="none"/>
        </w:rPr>
      </w:pPr>
      <w:r>
        <w:rPr>
          <w:rFonts w:ascii="仿宋_GB2312" w:hAnsi="仿宋_GB2312" w:eastAsia="仿宋_GB2312" w:cs="仿宋_GB2312"/>
          <w:sz w:val="24"/>
          <w:szCs w:val="24"/>
          <w:highlight w:val="none"/>
        </w:rPr>
        <w:t>6.1法定条件：符合政府采购法第二十二条第一款规定的条件。</w:t>
      </w:r>
    </w:p>
    <w:p w14:paraId="3BDAB124">
      <w:pPr>
        <w:pStyle w:val="11"/>
        <w:adjustRightInd w:val="0"/>
        <w:snapToGrid w:val="0"/>
        <w:ind w:firstLine="960"/>
        <w:jc w:val="both"/>
        <w:rPr>
          <w:rFonts w:hint="default"/>
          <w:sz w:val="24"/>
          <w:szCs w:val="24"/>
          <w:highlight w:val="none"/>
        </w:rPr>
      </w:pPr>
      <w:r>
        <w:rPr>
          <w:rFonts w:ascii="仿宋_GB2312" w:hAnsi="仿宋_GB2312" w:eastAsia="仿宋_GB2312" w:cs="仿宋_GB2312"/>
          <w:sz w:val="24"/>
          <w:szCs w:val="24"/>
          <w:highlight w:val="none"/>
        </w:rPr>
        <w:t>6.2特定条件：</w:t>
      </w:r>
    </w:p>
    <w:p w14:paraId="02A10544">
      <w:pPr>
        <w:pStyle w:val="11"/>
        <w:adjustRightInd w:val="0"/>
        <w:snapToGrid w:val="0"/>
        <w:ind w:firstLine="960"/>
        <w:jc w:val="both"/>
        <w:rPr>
          <w:rFonts w:hint="default"/>
          <w:sz w:val="24"/>
          <w:szCs w:val="24"/>
          <w:highlight w:val="none"/>
        </w:rPr>
      </w:pPr>
      <w:r>
        <w:rPr>
          <w:rFonts w:ascii="仿宋_GB2312" w:hAnsi="仿宋_GB2312" w:eastAsia="仿宋_GB2312" w:cs="仿宋_GB2312"/>
          <w:sz w:val="24"/>
          <w:szCs w:val="24"/>
          <w:highlight w:val="none"/>
        </w:rPr>
        <w:t>采购包1：</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52027E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5757A691">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 xml:space="preserve"> 资格审查要求概况</w:t>
            </w:r>
          </w:p>
        </w:tc>
        <w:tc>
          <w:tcPr>
            <w:tcW w:w="4614" w:type="dxa"/>
          </w:tcPr>
          <w:p w14:paraId="642D70C7">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 xml:space="preserve"> 评审点具体描述</w:t>
            </w:r>
          </w:p>
        </w:tc>
      </w:tr>
      <w:tr w14:paraId="5FEB72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640CB26E">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资格承诺函</w:t>
            </w:r>
          </w:p>
        </w:tc>
        <w:tc>
          <w:tcPr>
            <w:tcW w:w="4614" w:type="dxa"/>
          </w:tcPr>
          <w:p w14:paraId="6FDF96AA">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76DBDE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72394598">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本采购包属于专门面向中小企业采购。</w:t>
            </w:r>
          </w:p>
        </w:tc>
        <w:tc>
          <w:tcPr>
            <w:tcW w:w="4614" w:type="dxa"/>
          </w:tcPr>
          <w:p w14:paraId="4D91E9EC">
            <w:pPr>
              <w:widowControl/>
              <w:jc w:val="left"/>
              <w:rPr>
                <w:rFonts w:ascii="仿宋_GB2312" w:hAnsi="仿宋_GB2312" w:eastAsia="仿宋_GB2312" w:cs="仿宋_GB2312"/>
                <w:kern w:val="0"/>
                <w:sz w:val="24"/>
                <w:highlight w:val="none"/>
                <w:lang w:eastAsia="zh-Hans"/>
              </w:rPr>
            </w:pPr>
            <w:r>
              <w:rPr>
                <w:rFonts w:hint="eastAsia" w:ascii="仿宋_GB2312" w:hAnsi="仿宋_GB2312" w:eastAsia="仿宋_GB2312" w:cs="仿宋_GB2312"/>
                <w:kern w:val="0"/>
                <w:sz w:val="24"/>
                <w:highlight w:val="none"/>
              </w:rPr>
              <w:t xml:space="preserve">本项目专门面向中小企业采购。本项目为“服务类”采购项目，采购标的对应的中小企业划分标准所属行业为“批发业”。投标人应按照中小企业划分标准出具符合规定的《中小企业声明函》，监狱企业及残疾人福利性单位均视同小微企业。监狱企业提供由省级以上监狱管理局、戒毒管理局（含新疆生产建设兵团）出具的属于监狱企业的证明文件。残疾人福利性单位须提供《残疾人福利性单位声明函》。 </w:t>
            </w:r>
          </w:p>
          <w:p w14:paraId="70BC5EFB">
            <w:pPr>
              <w:pStyle w:val="11"/>
              <w:adjustRightInd w:val="0"/>
              <w:snapToGrid w:val="0"/>
              <w:jc w:val="both"/>
              <w:rPr>
                <w:rFonts w:hint="default" w:ascii="仿宋_GB2312" w:hAnsi="仿宋_GB2312" w:eastAsia="仿宋_GB2312" w:cs="仿宋_GB2312"/>
                <w:sz w:val="24"/>
                <w:szCs w:val="24"/>
                <w:highlight w:val="none"/>
              </w:rPr>
            </w:pPr>
          </w:p>
        </w:tc>
      </w:tr>
    </w:tbl>
    <w:p w14:paraId="019B89CC">
      <w:pPr>
        <w:pStyle w:val="11"/>
        <w:adjustRightInd w:val="0"/>
        <w:snapToGrid w:val="0"/>
        <w:ind w:firstLine="960"/>
        <w:jc w:val="both"/>
        <w:rPr>
          <w:rFonts w:hint="default"/>
          <w:sz w:val="24"/>
          <w:szCs w:val="24"/>
          <w:highlight w:val="none"/>
        </w:rPr>
      </w:pPr>
      <w:r>
        <w:rPr>
          <w:rFonts w:ascii="仿宋_GB2312" w:hAnsi="仿宋_GB2312" w:eastAsia="仿宋_GB2312" w:cs="仿宋_GB2312"/>
          <w:sz w:val="24"/>
          <w:szCs w:val="24"/>
          <w:highlight w:val="none"/>
        </w:rPr>
        <w:t>6.3是否接受联合体投标：</w:t>
      </w:r>
    </w:p>
    <w:p w14:paraId="7AC0F24B">
      <w:pPr>
        <w:pStyle w:val="11"/>
        <w:adjustRightInd w:val="0"/>
        <w:snapToGrid w:val="0"/>
        <w:ind w:firstLine="960"/>
        <w:jc w:val="both"/>
        <w:rPr>
          <w:rFonts w:hint="default"/>
          <w:sz w:val="24"/>
          <w:szCs w:val="24"/>
          <w:highlight w:val="none"/>
        </w:rPr>
      </w:pPr>
      <w:r>
        <w:rPr>
          <w:rFonts w:ascii="仿宋_GB2312" w:hAnsi="仿宋_GB2312" w:eastAsia="仿宋_GB2312" w:cs="仿宋_GB2312"/>
          <w:sz w:val="24"/>
          <w:szCs w:val="24"/>
          <w:highlight w:val="none"/>
        </w:rPr>
        <w:t>采购包1：不接受</w:t>
      </w:r>
    </w:p>
    <w:p w14:paraId="6E826590">
      <w:pPr>
        <w:pStyle w:val="11"/>
        <w:adjustRightInd w:val="0"/>
        <w:snapToGrid w:val="0"/>
        <w:ind w:firstLine="480"/>
        <w:jc w:val="both"/>
        <w:rPr>
          <w:rFonts w:hint="default"/>
          <w:sz w:val="24"/>
          <w:szCs w:val="24"/>
          <w:highlight w:val="none"/>
        </w:rPr>
      </w:pPr>
      <w:r>
        <w:rPr>
          <w:rFonts w:ascii="仿宋_GB2312" w:hAnsi="仿宋_GB2312" w:eastAsia="仿宋_GB2312" w:cs="仿宋_GB2312"/>
          <w:b/>
          <w:sz w:val="24"/>
          <w:szCs w:val="24"/>
          <w:highlight w:val="none"/>
        </w:rPr>
        <w:t>※根据上述资格要求，电子投标文件中应提交的“投标人的资格及资信证明文件”详见招标文件第四章。</w:t>
      </w:r>
    </w:p>
    <w:p w14:paraId="799F2795">
      <w:pPr>
        <w:pStyle w:val="11"/>
        <w:adjustRightInd w:val="0"/>
        <w:snapToGrid w:val="0"/>
        <w:ind w:firstLine="480"/>
        <w:jc w:val="both"/>
        <w:outlineLvl w:val="2"/>
        <w:rPr>
          <w:rFonts w:hint="default"/>
          <w:sz w:val="24"/>
          <w:szCs w:val="24"/>
          <w:highlight w:val="none"/>
        </w:rPr>
      </w:pPr>
      <w:r>
        <w:rPr>
          <w:rFonts w:ascii="仿宋_GB2312" w:hAnsi="仿宋_GB2312" w:eastAsia="仿宋_GB2312" w:cs="仿宋_GB2312"/>
          <w:b/>
          <w:sz w:val="24"/>
          <w:szCs w:val="24"/>
          <w:highlight w:val="none"/>
        </w:rPr>
        <w:t>7、招标文件的获取</w:t>
      </w:r>
    </w:p>
    <w:p w14:paraId="0C1C72FE">
      <w:pPr>
        <w:pStyle w:val="11"/>
        <w:adjustRightInd w:val="0"/>
        <w:snapToGrid w:val="0"/>
        <w:ind w:firstLine="960"/>
        <w:jc w:val="both"/>
        <w:rPr>
          <w:rFonts w:hint="default"/>
          <w:sz w:val="24"/>
          <w:szCs w:val="24"/>
          <w:highlight w:val="none"/>
        </w:rPr>
      </w:pPr>
      <w:r>
        <w:rPr>
          <w:rFonts w:ascii="仿宋_GB2312" w:hAnsi="仿宋_GB2312" w:eastAsia="仿宋_GB2312" w:cs="仿宋_GB2312"/>
          <w:sz w:val="24"/>
          <w:szCs w:val="24"/>
          <w:highlight w:val="none"/>
        </w:rPr>
        <w:t>7.1、招标文件获取期限：详见招标公告或更正公告，若不一致，以更正公告为准。</w:t>
      </w:r>
    </w:p>
    <w:p w14:paraId="50B02B2F">
      <w:pPr>
        <w:pStyle w:val="11"/>
        <w:adjustRightInd w:val="0"/>
        <w:snapToGrid w:val="0"/>
        <w:ind w:firstLine="960"/>
        <w:jc w:val="both"/>
        <w:rPr>
          <w:rFonts w:hint="default"/>
          <w:sz w:val="24"/>
          <w:szCs w:val="24"/>
          <w:highlight w:val="none"/>
        </w:rPr>
      </w:pPr>
      <w:r>
        <w:rPr>
          <w:rFonts w:ascii="仿宋_GB2312" w:hAnsi="仿宋_GB2312" w:eastAsia="仿宋_GB2312" w:cs="仿宋_GB2312"/>
          <w:sz w:val="24"/>
          <w:szCs w:val="24"/>
          <w:highlight w:val="none"/>
        </w:rPr>
        <w:t>7.2、在招标文件获取期限内，供应商应通过福建省政府采购网上公开信息系统的注册账号（免费注册）并获取招标文件(登录福建省政府采购网上公开信息系统进行文件获取)，否则投标将被拒绝。</w:t>
      </w:r>
    </w:p>
    <w:p w14:paraId="29FA7B6F">
      <w:pPr>
        <w:pStyle w:val="11"/>
        <w:adjustRightInd w:val="0"/>
        <w:snapToGrid w:val="0"/>
        <w:ind w:firstLine="960"/>
        <w:jc w:val="both"/>
        <w:rPr>
          <w:rFonts w:hint="default"/>
          <w:sz w:val="24"/>
          <w:szCs w:val="24"/>
          <w:highlight w:val="none"/>
        </w:rPr>
      </w:pPr>
      <w:r>
        <w:rPr>
          <w:rFonts w:ascii="仿宋_GB2312" w:hAnsi="仿宋_GB2312" w:eastAsia="仿宋_GB2312" w:cs="仿宋_GB2312"/>
          <w:sz w:val="24"/>
          <w:szCs w:val="24"/>
          <w:highlight w:val="none"/>
        </w:rPr>
        <w:t>7.3、获取地点及方式：注册账号后，通过福建省政府采购网上公开信息系统以下载方式获取。</w:t>
      </w:r>
    </w:p>
    <w:p w14:paraId="5C192780">
      <w:pPr>
        <w:pStyle w:val="11"/>
        <w:adjustRightInd w:val="0"/>
        <w:snapToGrid w:val="0"/>
        <w:ind w:firstLine="960"/>
        <w:jc w:val="both"/>
        <w:rPr>
          <w:rFonts w:hint="default"/>
          <w:sz w:val="24"/>
          <w:szCs w:val="24"/>
          <w:highlight w:val="none"/>
        </w:rPr>
      </w:pPr>
      <w:r>
        <w:rPr>
          <w:rFonts w:ascii="仿宋_GB2312" w:hAnsi="仿宋_GB2312" w:eastAsia="仿宋_GB2312" w:cs="仿宋_GB2312"/>
          <w:sz w:val="24"/>
          <w:szCs w:val="24"/>
          <w:highlight w:val="none"/>
        </w:rPr>
        <w:t>7.4、招标文件售价：0元。</w:t>
      </w:r>
    </w:p>
    <w:p w14:paraId="76D548DC">
      <w:pPr>
        <w:pStyle w:val="11"/>
        <w:adjustRightInd w:val="0"/>
        <w:snapToGrid w:val="0"/>
        <w:ind w:firstLine="480"/>
        <w:jc w:val="both"/>
        <w:outlineLvl w:val="2"/>
        <w:rPr>
          <w:rFonts w:hint="default"/>
          <w:sz w:val="24"/>
          <w:szCs w:val="24"/>
          <w:highlight w:val="none"/>
        </w:rPr>
      </w:pPr>
      <w:r>
        <w:rPr>
          <w:rFonts w:ascii="仿宋_GB2312" w:hAnsi="仿宋_GB2312" w:eastAsia="仿宋_GB2312" w:cs="仿宋_GB2312"/>
          <w:b/>
          <w:sz w:val="24"/>
          <w:szCs w:val="24"/>
          <w:highlight w:val="none"/>
        </w:rPr>
        <w:t>8、投标截止</w:t>
      </w:r>
    </w:p>
    <w:p w14:paraId="55E973EB">
      <w:pPr>
        <w:pStyle w:val="11"/>
        <w:adjustRightInd w:val="0"/>
        <w:snapToGrid w:val="0"/>
        <w:ind w:firstLine="960"/>
        <w:jc w:val="both"/>
        <w:rPr>
          <w:rFonts w:hint="default"/>
          <w:sz w:val="24"/>
          <w:szCs w:val="24"/>
          <w:highlight w:val="none"/>
        </w:rPr>
      </w:pPr>
      <w:r>
        <w:rPr>
          <w:rFonts w:ascii="仿宋_GB2312" w:hAnsi="仿宋_GB2312" w:eastAsia="仿宋_GB2312" w:cs="仿宋_GB2312"/>
          <w:sz w:val="24"/>
          <w:szCs w:val="24"/>
          <w:highlight w:val="none"/>
        </w:rPr>
        <w:t>8.1、投标截止时间：详见招标公告或更正公告，若不一致，以更正公告为准。</w:t>
      </w:r>
    </w:p>
    <w:p w14:paraId="195C5148">
      <w:pPr>
        <w:pStyle w:val="11"/>
        <w:adjustRightInd w:val="0"/>
        <w:snapToGrid w:val="0"/>
        <w:ind w:firstLine="960"/>
        <w:jc w:val="both"/>
        <w:rPr>
          <w:rFonts w:hint="default"/>
          <w:sz w:val="24"/>
          <w:szCs w:val="24"/>
          <w:highlight w:val="none"/>
        </w:rPr>
      </w:pPr>
      <w:r>
        <w:rPr>
          <w:rFonts w:ascii="仿宋_GB2312" w:hAnsi="仿宋_GB2312" w:eastAsia="仿宋_GB2312" w:cs="仿宋_GB2312"/>
          <w:sz w:val="24"/>
          <w:szCs w:val="24"/>
          <w:highlight w:val="none"/>
        </w:rPr>
        <w:t>8.2、投标人应在投标截止时间前按照福建省政府采购网上公开信息系统设定的操作流程将电子投标文件上传至福建省政府采购网上公开信息系统，否则投标将被拒绝。</w:t>
      </w:r>
    </w:p>
    <w:p w14:paraId="0D1610EE">
      <w:pPr>
        <w:pStyle w:val="11"/>
        <w:adjustRightInd w:val="0"/>
        <w:snapToGrid w:val="0"/>
        <w:ind w:firstLine="480"/>
        <w:jc w:val="both"/>
        <w:outlineLvl w:val="2"/>
        <w:rPr>
          <w:rFonts w:hint="default"/>
          <w:sz w:val="24"/>
          <w:szCs w:val="24"/>
          <w:highlight w:val="none"/>
        </w:rPr>
      </w:pPr>
      <w:r>
        <w:rPr>
          <w:rFonts w:ascii="仿宋_GB2312" w:hAnsi="仿宋_GB2312" w:eastAsia="仿宋_GB2312" w:cs="仿宋_GB2312"/>
          <w:b/>
          <w:sz w:val="24"/>
          <w:szCs w:val="24"/>
          <w:highlight w:val="none"/>
        </w:rPr>
        <w:t>9、开标时间及地点</w:t>
      </w:r>
    </w:p>
    <w:p w14:paraId="5A917B4B">
      <w:pPr>
        <w:pStyle w:val="11"/>
        <w:adjustRightInd w:val="0"/>
        <w:snapToGrid w:val="0"/>
        <w:ind w:firstLine="960"/>
        <w:jc w:val="both"/>
        <w:rPr>
          <w:rFonts w:hint="default"/>
          <w:sz w:val="24"/>
          <w:szCs w:val="24"/>
          <w:highlight w:val="none"/>
        </w:rPr>
      </w:pPr>
      <w:r>
        <w:rPr>
          <w:rFonts w:ascii="仿宋_GB2312" w:hAnsi="仿宋_GB2312" w:eastAsia="仿宋_GB2312" w:cs="仿宋_GB2312"/>
          <w:sz w:val="24"/>
          <w:szCs w:val="24"/>
          <w:highlight w:val="none"/>
        </w:rPr>
        <w:t>详见招标公告或更正公告，若不一致，以更正公告为准。</w:t>
      </w:r>
    </w:p>
    <w:p w14:paraId="2F6648B1">
      <w:pPr>
        <w:pStyle w:val="11"/>
        <w:adjustRightInd w:val="0"/>
        <w:snapToGrid w:val="0"/>
        <w:ind w:firstLine="480"/>
        <w:jc w:val="both"/>
        <w:outlineLvl w:val="2"/>
        <w:rPr>
          <w:rFonts w:hint="default"/>
          <w:sz w:val="24"/>
          <w:szCs w:val="24"/>
          <w:highlight w:val="none"/>
        </w:rPr>
      </w:pPr>
      <w:r>
        <w:rPr>
          <w:rFonts w:ascii="仿宋_GB2312" w:hAnsi="仿宋_GB2312" w:eastAsia="仿宋_GB2312" w:cs="仿宋_GB2312"/>
          <w:b/>
          <w:sz w:val="24"/>
          <w:szCs w:val="24"/>
          <w:highlight w:val="none"/>
        </w:rPr>
        <w:t>10、公告期限</w:t>
      </w:r>
    </w:p>
    <w:p w14:paraId="4975BC96">
      <w:pPr>
        <w:pStyle w:val="11"/>
        <w:adjustRightInd w:val="0"/>
        <w:snapToGrid w:val="0"/>
        <w:ind w:firstLine="960"/>
        <w:jc w:val="both"/>
        <w:rPr>
          <w:rFonts w:hint="default"/>
          <w:sz w:val="24"/>
          <w:szCs w:val="24"/>
          <w:highlight w:val="none"/>
        </w:rPr>
      </w:pPr>
      <w:r>
        <w:rPr>
          <w:rFonts w:ascii="仿宋_GB2312" w:hAnsi="仿宋_GB2312" w:eastAsia="仿宋_GB2312" w:cs="仿宋_GB2312"/>
          <w:sz w:val="24"/>
          <w:szCs w:val="24"/>
          <w:highlight w:val="none"/>
        </w:rPr>
        <w:t>10.1、招标公告的公告期限：自财政部和福建省财政厅指定的政府采购信息发布媒体最先发布公告之日起5个工作日。</w:t>
      </w:r>
    </w:p>
    <w:p w14:paraId="095875D2">
      <w:pPr>
        <w:pStyle w:val="11"/>
        <w:adjustRightInd w:val="0"/>
        <w:snapToGrid w:val="0"/>
        <w:ind w:firstLine="960"/>
        <w:jc w:val="both"/>
        <w:rPr>
          <w:rFonts w:hint="default"/>
          <w:sz w:val="24"/>
          <w:szCs w:val="24"/>
          <w:highlight w:val="none"/>
        </w:rPr>
      </w:pPr>
      <w:r>
        <w:rPr>
          <w:rFonts w:ascii="仿宋_GB2312" w:hAnsi="仿宋_GB2312" w:eastAsia="仿宋_GB2312" w:cs="仿宋_GB2312"/>
          <w:sz w:val="24"/>
          <w:szCs w:val="24"/>
          <w:highlight w:val="none"/>
        </w:rPr>
        <w:t>10.2、招标文件公告期限：招标文件随同招标公告一并发布，其公告期限与招标公告的公告期限保持一致。</w:t>
      </w:r>
    </w:p>
    <w:p w14:paraId="2222244B">
      <w:pPr>
        <w:pStyle w:val="11"/>
        <w:adjustRightInd w:val="0"/>
        <w:snapToGrid w:val="0"/>
        <w:ind w:firstLine="480"/>
        <w:outlineLvl w:val="2"/>
        <w:rPr>
          <w:rFonts w:hint="default"/>
          <w:sz w:val="24"/>
          <w:szCs w:val="24"/>
          <w:highlight w:val="none"/>
        </w:rPr>
      </w:pPr>
      <w:r>
        <w:rPr>
          <w:rFonts w:ascii="仿宋_GB2312" w:hAnsi="仿宋_GB2312" w:eastAsia="仿宋_GB2312" w:cs="仿宋_GB2312"/>
          <w:b/>
          <w:sz w:val="24"/>
          <w:szCs w:val="24"/>
          <w:highlight w:val="none"/>
        </w:rPr>
        <w:t>11、采购人：福建省女子监狱</w:t>
      </w:r>
    </w:p>
    <w:p w14:paraId="62632DF2">
      <w:pPr>
        <w:pStyle w:val="11"/>
        <w:adjustRightInd w:val="0"/>
        <w:snapToGrid w:val="0"/>
        <w:ind w:left="0" w:leftChars="0" w:firstLine="840" w:firstLineChars="350"/>
        <w:rPr>
          <w:rFonts w:hint="default"/>
          <w:sz w:val="24"/>
          <w:szCs w:val="24"/>
          <w:highlight w:val="none"/>
        </w:rPr>
      </w:pPr>
      <w:r>
        <w:rPr>
          <w:rFonts w:ascii="仿宋_GB2312" w:hAnsi="仿宋_GB2312" w:eastAsia="仿宋_GB2312" w:cs="仿宋_GB2312"/>
          <w:sz w:val="24"/>
          <w:szCs w:val="24"/>
          <w:highlight w:val="none"/>
        </w:rPr>
        <w:t xml:space="preserve"> 地址： 福建省闽侯县南屿镇新南大道156号</w:t>
      </w:r>
    </w:p>
    <w:p w14:paraId="31C20FF4">
      <w:pPr>
        <w:pStyle w:val="11"/>
        <w:adjustRightInd w:val="0"/>
        <w:snapToGrid w:val="0"/>
        <w:ind w:left="0" w:leftChars="0" w:firstLine="840" w:firstLineChars="350"/>
        <w:rPr>
          <w:rFonts w:hint="default"/>
          <w:sz w:val="24"/>
          <w:szCs w:val="24"/>
          <w:highlight w:val="none"/>
        </w:rPr>
      </w:pPr>
      <w:r>
        <w:rPr>
          <w:rFonts w:ascii="仿宋_GB2312" w:hAnsi="仿宋_GB2312" w:eastAsia="仿宋_GB2312" w:cs="仿宋_GB2312"/>
          <w:sz w:val="24"/>
          <w:szCs w:val="24"/>
          <w:highlight w:val="none"/>
        </w:rPr>
        <w:t xml:space="preserve"> 邮编： 350109</w:t>
      </w:r>
    </w:p>
    <w:p w14:paraId="09B06FFC">
      <w:pPr>
        <w:pStyle w:val="11"/>
        <w:adjustRightInd w:val="0"/>
        <w:snapToGrid w:val="0"/>
        <w:ind w:left="0" w:leftChars="0" w:firstLine="840" w:firstLineChars="350"/>
        <w:rPr>
          <w:rFonts w:hint="default"/>
          <w:sz w:val="24"/>
          <w:szCs w:val="24"/>
          <w:highlight w:val="none"/>
        </w:rPr>
      </w:pPr>
      <w:r>
        <w:rPr>
          <w:rFonts w:ascii="仿宋_GB2312" w:hAnsi="仿宋_GB2312" w:eastAsia="仿宋_GB2312" w:cs="仿宋_GB2312"/>
          <w:sz w:val="24"/>
          <w:szCs w:val="24"/>
          <w:highlight w:val="none"/>
        </w:rPr>
        <w:t xml:space="preserve"> 联系人： 林警官</w:t>
      </w:r>
    </w:p>
    <w:p w14:paraId="0E3A5DD4">
      <w:pPr>
        <w:pStyle w:val="11"/>
        <w:adjustRightInd w:val="0"/>
        <w:snapToGrid w:val="0"/>
        <w:ind w:left="0" w:leftChars="0" w:firstLine="840" w:firstLineChars="350"/>
        <w:rPr>
          <w:rFonts w:hint="default"/>
          <w:sz w:val="24"/>
          <w:szCs w:val="24"/>
          <w:highlight w:val="none"/>
        </w:rPr>
      </w:pPr>
      <w:r>
        <w:rPr>
          <w:rFonts w:ascii="仿宋_GB2312" w:hAnsi="仿宋_GB2312" w:eastAsia="仿宋_GB2312" w:cs="仿宋_GB2312"/>
          <w:sz w:val="24"/>
          <w:szCs w:val="24"/>
          <w:highlight w:val="none"/>
        </w:rPr>
        <w:t xml:space="preserve"> 联系电话： 0591-23506061</w:t>
      </w:r>
    </w:p>
    <w:p w14:paraId="07BF7324">
      <w:pPr>
        <w:pStyle w:val="11"/>
        <w:adjustRightInd w:val="0"/>
        <w:snapToGrid w:val="0"/>
        <w:ind w:firstLine="480"/>
        <w:outlineLvl w:val="2"/>
        <w:rPr>
          <w:rFonts w:hint="default"/>
          <w:sz w:val="24"/>
          <w:szCs w:val="24"/>
          <w:highlight w:val="none"/>
        </w:rPr>
      </w:pPr>
      <w:r>
        <w:rPr>
          <w:rFonts w:ascii="仿宋_GB2312" w:hAnsi="仿宋_GB2312" w:eastAsia="仿宋_GB2312" w:cs="仿宋_GB2312"/>
          <w:b/>
          <w:sz w:val="24"/>
          <w:szCs w:val="24"/>
          <w:highlight w:val="none"/>
        </w:rPr>
        <w:t>12、代理机构：福建立勤项目管理有限公司</w:t>
      </w:r>
    </w:p>
    <w:p w14:paraId="723649D0">
      <w:pPr>
        <w:pStyle w:val="11"/>
        <w:adjustRightInd w:val="0"/>
        <w:snapToGrid w:val="0"/>
        <w:ind w:left="0" w:leftChars="0" w:firstLine="840" w:firstLineChars="350"/>
        <w:jc w:val="both"/>
        <w:rPr>
          <w:rFonts w:hint="default"/>
          <w:sz w:val="24"/>
          <w:szCs w:val="24"/>
          <w:highlight w:val="none"/>
        </w:rPr>
      </w:pPr>
      <w:r>
        <w:rPr>
          <w:rFonts w:ascii="仿宋_GB2312" w:hAnsi="仿宋_GB2312" w:eastAsia="仿宋_GB2312" w:cs="仿宋_GB2312"/>
          <w:sz w:val="24"/>
          <w:szCs w:val="24"/>
          <w:highlight w:val="none"/>
        </w:rPr>
        <w:t xml:space="preserve"> 地址： 福建省福州市工业路523号福大怡山文化创意园北区3号楼101</w:t>
      </w:r>
    </w:p>
    <w:p w14:paraId="76CA20A1">
      <w:pPr>
        <w:pStyle w:val="11"/>
        <w:adjustRightInd w:val="0"/>
        <w:snapToGrid w:val="0"/>
        <w:ind w:left="0" w:leftChars="0" w:firstLine="840" w:firstLineChars="350"/>
        <w:jc w:val="both"/>
        <w:rPr>
          <w:rFonts w:hint="default"/>
          <w:sz w:val="24"/>
          <w:szCs w:val="24"/>
          <w:highlight w:val="none"/>
        </w:rPr>
      </w:pPr>
      <w:r>
        <w:rPr>
          <w:rFonts w:ascii="仿宋_GB2312" w:hAnsi="仿宋_GB2312" w:eastAsia="仿宋_GB2312" w:cs="仿宋_GB2312"/>
          <w:sz w:val="24"/>
          <w:szCs w:val="24"/>
          <w:highlight w:val="none"/>
        </w:rPr>
        <w:t xml:space="preserve"> 邮编： 350002</w:t>
      </w:r>
    </w:p>
    <w:p w14:paraId="6BFEBA17">
      <w:pPr>
        <w:pStyle w:val="11"/>
        <w:adjustRightInd w:val="0"/>
        <w:snapToGrid w:val="0"/>
        <w:ind w:left="0" w:leftChars="0" w:firstLine="840" w:firstLineChars="350"/>
        <w:jc w:val="both"/>
        <w:rPr>
          <w:rFonts w:hint="default"/>
          <w:sz w:val="24"/>
          <w:szCs w:val="24"/>
          <w:highlight w:val="none"/>
        </w:rPr>
      </w:pPr>
      <w:r>
        <w:rPr>
          <w:rFonts w:ascii="仿宋_GB2312" w:hAnsi="仿宋_GB2312" w:eastAsia="仿宋_GB2312" w:cs="仿宋_GB2312"/>
          <w:sz w:val="24"/>
          <w:szCs w:val="24"/>
          <w:highlight w:val="none"/>
        </w:rPr>
        <w:t xml:space="preserve"> 联系人： 徐朕、曾佳、钱文星</w:t>
      </w:r>
    </w:p>
    <w:p w14:paraId="263BFA8E">
      <w:pPr>
        <w:pStyle w:val="11"/>
        <w:adjustRightInd w:val="0"/>
        <w:snapToGrid w:val="0"/>
        <w:ind w:left="0" w:leftChars="0" w:firstLine="840" w:firstLineChars="350"/>
        <w:jc w:val="both"/>
        <w:rPr>
          <w:rFonts w:hint="default"/>
          <w:sz w:val="24"/>
          <w:szCs w:val="24"/>
          <w:highlight w:val="none"/>
        </w:rPr>
      </w:pPr>
      <w:r>
        <w:rPr>
          <w:rFonts w:ascii="仿宋_GB2312" w:hAnsi="仿宋_GB2312" w:eastAsia="仿宋_GB2312" w:cs="仿宋_GB2312"/>
          <w:sz w:val="24"/>
          <w:szCs w:val="24"/>
          <w:highlight w:val="none"/>
        </w:rPr>
        <w:t xml:space="preserve"> 联系电话： 0591-88169153</w:t>
      </w:r>
    </w:p>
    <w:p w14:paraId="693AF34F">
      <w:pPr>
        <w:pStyle w:val="11"/>
        <w:adjustRightInd w:val="0"/>
        <w:snapToGrid w:val="0"/>
        <w:ind w:firstLine="480"/>
        <w:jc w:val="both"/>
        <w:outlineLvl w:val="2"/>
        <w:rPr>
          <w:rFonts w:hint="default"/>
          <w:sz w:val="24"/>
          <w:szCs w:val="24"/>
          <w:highlight w:val="none"/>
        </w:rPr>
      </w:pPr>
      <w:r>
        <w:rPr>
          <w:rFonts w:ascii="仿宋_GB2312" w:hAnsi="仿宋_GB2312" w:eastAsia="仿宋_GB2312" w:cs="仿宋_GB2312"/>
          <w:b/>
          <w:sz w:val="24"/>
          <w:szCs w:val="24"/>
          <w:highlight w:val="none"/>
        </w:rPr>
        <w:t>附1：账户信息</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041678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65609BEC">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投标保证金账户</w:t>
            </w:r>
          </w:p>
          <w:p w14:paraId="0CC008DB">
            <w:pPr>
              <w:pStyle w:val="11"/>
              <w:adjustRightInd w:val="0"/>
              <w:snapToGrid w:val="0"/>
              <w:rPr>
                <w:rFonts w:hint="default"/>
                <w:sz w:val="24"/>
                <w:szCs w:val="24"/>
                <w:highlight w:val="none"/>
              </w:rPr>
            </w:pPr>
          </w:p>
        </w:tc>
      </w:tr>
      <w:tr w14:paraId="11B9AE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0015E6B">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开户名称： 福建立勤项目管理有限公司</w:t>
            </w:r>
          </w:p>
        </w:tc>
      </w:tr>
      <w:tr w14:paraId="6354A7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1174E0F">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开户银行：供应商在福建省政府采购网上公开信息系统获取招标文件后，根据其提示自行选择要缴交的投标保证金托管银行。</w:t>
            </w:r>
          </w:p>
        </w:tc>
      </w:tr>
      <w:tr w14:paraId="19BA98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C306224">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6E390F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4C04545">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特别提示</w:t>
            </w:r>
          </w:p>
        </w:tc>
      </w:tr>
      <w:tr w14:paraId="081DE5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76A21B1">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1、投标人应认真核对账户信息，将投标保证金汇入以上账户，并自行承担因汇错投标保证金而产生的一切后果。</w:t>
            </w:r>
          </w:p>
          <w:p w14:paraId="1CB7B0EC">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2、投标人在转账或电汇的凭证上应按照以下格式注明，以便核对：“（项目编号：***）的投标保证金”。</w:t>
            </w:r>
          </w:p>
        </w:tc>
      </w:tr>
    </w:tbl>
    <w:p w14:paraId="75694A9F">
      <w:pPr>
        <w:pStyle w:val="11"/>
        <w:adjustRightInd w:val="0"/>
        <w:snapToGrid w:val="0"/>
        <w:ind w:firstLine="480"/>
        <w:jc w:val="both"/>
        <w:outlineLvl w:val="2"/>
        <w:rPr>
          <w:rFonts w:hint="default"/>
          <w:sz w:val="24"/>
          <w:szCs w:val="24"/>
          <w:highlight w:val="none"/>
        </w:rPr>
      </w:pPr>
      <w:r>
        <w:rPr>
          <w:rFonts w:ascii="仿宋_GB2312" w:hAnsi="仿宋_GB2312" w:eastAsia="仿宋_GB2312" w:cs="仿宋_GB2312"/>
          <w:b/>
          <w:sz w:val="24"/>
          <w:szCs w:val="24"/>
          <w:highlight w:val="none"/>
        </w:rPr>
        <w:t>附2：采购标的一览表</w:t>
      </w:r>
    </w:p>
    <w:p w14:paraId="61576BA5">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采购包1：</w:t>
      </w:r>
    </w:p>
    <w:p w14:paraId="37E97068">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采购包预算金额（元）: 2,040,000.00</w:t>
      </w:r>
    </w:p>
    <w:p w14:paraId="01D42203">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采购包最高限价（元）: 2,040,000.00</w:t>
      </w:r>
    </w:p>
    <w:p w14:paraId="488CCB20">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采购包保证金金额（元）: 20,400.00</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41"/>
        <w:gridCol w:w="1142"/>
        <w:gridCol w:w="1157"/>
        <w:gridCol w:w="1656"/>
        <w:gridCol w:w="1142"/>
        <w:gridCol w:w="1142"/>
        <w:gridCol w:w="1142"/>
      </w:tblGrid>
      <w:tr w14:paraId="3C3547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F9A5553">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序号</w:t>
            </w:r>
          </w:p>
        </w:tc>
        <w:tc>
          <w:tcPr>
            <w:tcW w:w="1187" w:type="dxa"/>
          </w:tcPr>
          <w:p w14:paraId="0F3A86E6">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标的名称</w:t>
            </w:r>
          </w:p>
        </w:tc>
        <w:tc>
          <w:tcPr>
            <w:tcW w:w="1187" w:type="dxa"/>
          </w:tcPr>
          <w:p w14:paraId="79B11646">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数量</w:t>
            </w:r>
          </w:p>
        </w:tc>
        <w:tc>
          <w:tcPr>
            <w:tcW w:w="1187" w:type="dxa"/>
          </w:tcPr>
          <w:p w14:paraId="59B5432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标的金额 （元）</w:t>
            </w:r>
          </w:p>
        </w:tc>
        <w:tc>
          <w:tcPr>
            <w:tcW w:w="1187" w:type="dxa"/>
          </w:tcPr>
          <w:p w14:paraId="6C43506D">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计量单位</w:t>
            </w:r>
          </w:p>
        </w:tc>
        <w:tc>
          <w:tcPr>
            <w:tcW w:w="1187" w:type="dxa"/>
          </w:tcPr>
          <w:p w14:paraId="3647915F">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所属行业</w:t>
            </w:r>
          </w:p>
        </w:tc>
        <w:tc>
          <w:tcPr>
            <w:tcW w:w="1187" w:type="dxa"/>
          </w:tcPr>
          <w:p w14:paraId="04D790B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是否允许进口产品</w:t>
            </w:r>
          </w:p>
        </w:tc>
      </w:tr>
      <w:tr w14:paraId="4E7717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4C886273">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w:t>
            </w:r>
          </w:p>
        </w:tc>
        <w:tc>
          <w:tcPr>
            <w:tcW w:w="1187" w:type="dxa"/>
          </w:tcPr>
          <w:p w14:paraId="0EEF0325">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办公日杂供应配送服务</w:t>
            </w:r>
          </w:p>
        </w:tc>
        <w:tc>
          <w:tcPr>
            <w:tcW w:w="1187" w:type="dxa"/>
          </w:tcPr>
          <w:p w14:paraId="50C2F818">
            <w:pPr>
              <w:pStyle w:val="11"/>
              <w:adjustRightInd w:val="0"/>
              <w:snapToGrid w:val="0"/>
              <w:jc w:val="right"/>
              <w:rPr>
                <w:rFonts w:hint="default"/>
                <w:sz w:val="24"/>
                <w:szCs w:val="24"/>
                <w:highlight w:val="none"/>
              </w:rPr>
            </w:pPr>
            <w:r>
              <w:rPr>
                <w:rFonts w:ascii="仿宋_GB2312" w:hAnsi="仿宋_GB2312" w:eastAsia="仿宋_GB2312" w:cs="仿宋_GB2312"/>
                <w:sz w:val="24"/>
                <w:szCs w:val="24"/>
                <w:highlight w:val="none"/>
              </w:rPr>
              <w:t>2.00</w:t>
            </w:r>
          </w:p>
        </w:tc>
        <w:tc>
          <w:tcPr>
            <w:tcW w:w="1187" w:type="dxa"/>
          </w:tcPr>
          <w:p w14:paraId="5A98F416">
            <w:pPr>
              <w:pStyle w:val="11"/>
              <w:adjustRightInd w:val="0"/>
              <w:snapToGrid w:val="0"/>
              <w:jc w:val="right"/>
              <w:rPr>
                <w:rFonts w:hint="default"/>
                <w:sz w:val="24"/>
                <w:szCs w:val="24"/>
                <w:highlight w:val="none"/>
              </w:rPr>
            </w:pPr>
            <w:r>
              <w:rPr>
                <w:rFonts w:ascii="仿宋_GB2312" w:hAnsi="仿宋_GB2312" w:eastAsia="仿宋_GB2312" w:cs="仿宋_GB2312"/>
                <w:sz w:val="24"/>
                <w:szCs w:val="24"/>
                <w:highlight w:val="none"/>
              </w:rPr>
              <w:t>2,040,000.00</w:t>
            </w:r>
          </w:p>
        </w:tc>
        <w:tc>
          <w:tcPr>
            <w:tcW w:w="1187" w:type="dxa"/>
          </w:tcPr>
          <w:p w14:paraId="02F7FA6B">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年</w:t>
            </w:r>
          </w:p>
        </w:tc>
        <w:tc>
          <w:tcPr>
            <w:tcW w:w="1187" w:type="dxa"/>
          </w:tcPr>
          <w:p w14:paraId="4EB82C38">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批发业</w:t>
            </w:r>
          </w:p>
        </w:tc>
        <w:tc>
          <w:tcPr>
            <w:tcW w:w="1187" w:type="dxa"/>
          </w:tcPr>
          <w:p w14:paraId="282604F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否</w:t>
            </w:r>
          </w:p>
        </w:tc>
      </w:tr>
    </w:tbl>
    <w:p w14:paraId="3F0E7209">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本国产品标准适用范围：</w:t>
      </w:r>
    </w:p>
    <w:p w14:paraId="35B7971B">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采购包1：</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2076"/>
        <w:gridCol w:w="3115"/>
        <w:gridCol w:w="2076"/>
      </w:tblGrid>
      <w:tr w14:paraId="03262B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038" w:type="dxa"/>
          </w:tcPr>
          <w:p w14:paraId="764D6FC6">
            <w:pPr>
              <w:pStyle w:val="11"/>
              <w:adjustRightInd w:val="0"/>
              <w:snapToGrid w:val="0"/>
              <w:jc w:val="center"/>
              <w:rPr>
                <w:rFonts w:hint="default"/>
                <w:sz w:val="24"/>
                <w:szCs w:val="24"/>
                <w:highlight w:val="none"/>
              </w:rPr>
            </w:pPr>
            <w:r>
              <w:rPr>
                <w:rFonts w:ascii="仿宋_GB2312" w:hAnsi="仿宋_GB2312" w:eastAsia="仿宋_GB2312" w:cs="仿宋_GB2312"/>
                <w:sz w:val="24"/>
                <w:szCs w:val="24"/>
                <w:highlight w:val="none"/>
              </w:rPr>
              <w:t>序号</w:t>
            </w:r>
          </w:p>
        </w:tc>
        <w:tc>
          <w:tcPr>
            <w:tcW w:w="2076" w:type="dxa"/>
          </w:tcPr>
          <w:p w14:paraId="087C1279">
            <w:pPr>
              <w:pStyle w:val="11"/>
              <w:adjustRightInd w:val="0"/>
              <w:snapToGrid w:val="0"/>
              <w:jc w:val="center"/>
              <w:rPr>
                <w:rFonts w:hint="default"/>
                <w:sz w:val="24"/>
                <w:szCs w:val="24"/>
                <w:highlight w:val="none"/>
              </w:rPr>
            </w:pPr>
            <w:r>
              <w:rPr>
                <w:rFonts w:ascii="仿宋_GB2312" w:hAnsi="仿宋_GB2312" w:eastAsia="仿宋_GB2312" w:cs="仿宋_GB2312"/>
                <w:sz w:val="24"/>
                <w:szCs w:val="24"/>
                <w:highlight w:val="none"/>
              </w:rPr>
              <w:t>采购品目名称</w:t>
            </w:r>
          </w:p>
        </w:tc>
        <w:tc>
          <w:tcPr>
            <w:tcW w:w="3115" w:type="dxa"/>
          </w:tcPr>
          <w:p w14:paraId="72BB9884">
            <w:pPr>
              <w:pStyle w:val="11"/>
              <w:adjustRightInd w:val="0"/>
              <w:snapToGrid w:val="0"/>
              <w:jc w:val="center"/>
              <w:rPr>
                <w:rFonts w:hint="default"/>
                <w:sz w:val="24"/>
                <w:szCs w:val="24"/>
                <w:highlight w:val="none"/>
              </w:rPr>
            </w:pPr>
            <w:r>
              <w:rPr>
                <w:rFonts w:ascii="仿宋_GB2312" w:hAnsi="仿宋_GB2312" w:eastAsia="仿宋_GB2312" w:cs="仿宋_GB2312"/>
                <w:sz w:val="24"/>
                <w:szCs w:val="24"/>
                <w:highlight w:val="none"/>
              </w:rPr>
              <w:t>标的名称</w:t>
            </w:r>
          </w:p>
        </w:tc>
        <w:tc>
          <w:tcPr>
            <w:tcW w:w="2076" w:type="dxa"/>
          </w:tcPr>
          <w:p w14:paraId="4989DF1E">
            <w:pPr>
              <w:pStyle w:val="11"/>
              <w:adjustRightInd w:val="0"/>
              <w:snapToGrid w:val="0"/>
              <w:jc w:val="center"/>
              <w:rPr>
                <w:rFonts w:hint="default"/>
                <w:sz w:val="24"/>
                <w:szCs w:val="24"/>
                <w:highlight w:val="none"/>
              </w:rPr>
            </w:pPr>
            <w:r>
              <w:rPr>
                <w:rFonts w:ascii="仿宋_GB2312" w:hAnsi="仿宋_GB2312" w:eastAsia="仿宋_GB2312" w:cs="仿宋_GB2312"/>
                <w:sz w:val="24"/>
                <w:szCs w:val="24"/>
                <w:highlight w:val="none"/>
              </w:rPr>
              <w:t>产品名称</w:t>
            </w:r>
          </w:p>
        </w:tc>
      </w:tr>
      <w:tr w14:paraId="27911D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5" w:type="dxa"/>
            <w:gridSpan w:val="4"/>
          </w:tcPr>
          <w:p w14:paraId="4BAD42A4">
            <w:pPr>
              <w:pStyle w:val="11"/>
              <w:adjustRightInd w:val="0"/>
              <w:snapToGrid w:val="0"/>
              <w:jc w:val="center"/>
              <w:rPr>
                <w:rFonts w:hint="default"/>
                <w:sz w:val="24"/>
                <w:szCs w:val="24"/>
                <w:highlight w:val="none"/>
              </w:rPr>
            </w:pPr>
            <w:r>
              <w:rPr>
                <w:rFonts w:ascii="仿宋_GB2312" w:hAnsi="仿宋_GB2312" w:eastAsia="仿宋_GB2312" w:cs="仿宋_GB2312"/>
                <w:sz w:val="24"/>
                <w:szCs w:val="24"/>
                <w:highlight w:val="none"/>
              </w:rPr>
              <w:t xml:space="preserve"> 不涉及</w:t>
            </w:r>
          </w:p>
        </w:tc>
      </w:tr>
    </w:tbl>
    <w:p w14:paraId="15E90CE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采购包1：</w:t>
      </w:r>
    </w:p>
    <w:p w14:paraId="101B2003">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（1）报价要求：</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6"/>
        <w:gridCol w:w="2946"/>
        <w:gridCol w:w="550"/>
        <w:gridCol w:w="550"/>
        <w:gridCol w:w="1656"/>
        <w:gridCol w:w="1348"/>
        <w:gridCol w:w="1016"/>
      </w:tblGrid>
      <w:tr w14:paraId="6A6C05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2B2FE63E">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序号</w:t>
            </w:r>
          </w:p>
        </w:tc>
        <w:tc>
          <w:tcPr>
            <w:tcW w:w="3046" w:type="dxa"/>
          </w:tcPr>
          <w:p w14:paraId="420C527B">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报价内容</w:t>
            </w:r>
          </w:p>
        </w:tc>
        <w:tc>
          <w:tcPr>
            <w:tcW w:w="554" w:type="dxa"/>
          </w:tcPr>
          <w:p w14:paraId="3D45BBAD">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计量单位</w:t>
            </w:r>
          </w:p>
        </w:tc>
        <w:tc>
          <w:tcPr>
            <w:tcW w:w="554" w:type="dxa"/>
          </w:tcPr>
          <w:p w14:paraId="7D707CCD">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报价单位</w:t>
            </w:r>
          </w:p>
        </w:tc>
        <w:tc>
          <w:tcPr>
            <w:tcW w:w="1384" w:type="dxa"/>
          </w:tcPr>
          <w:p w14:paraId="14FA2588">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最高限价</w:t>
            </w:r>
          </w:p>
        </w:tc>
        <w:tc>
          <w:tcPr>
            <w:tcW w:w="1384" w:type="dxa"/>
          </w:tcPr>
          <w:p w14:paraId="419D749B">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价款形式</w:t>
            </w:r>
          </w:p>
        </w:tc>
        <w:tc>
          <w:tcPr>
            <w:tcW w:w="1038" w:type="dxa"/>
          </w:tcPr>
          <w:p w14:paraId="048AFD44">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报价说明</w:t>
            </w:r>
          </w:p>
        </w:tc>
      </w:tr>
      <w:tr w14:paraId="5BE5DE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179E7F2E">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w:t>
            </w:r>
          </w:p>
        </w:tc>
        <w:tc>
          <w:tcPr>
            <w:tcW w:w="3046" w:type="dxa"/>
          </w:tcPr>
          <w:p w14:paraId="27C3E640">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办公日杂供应配送服务</w:t>
            </w:r>
          </w:p>
        </w:tc>
        <w:tc>
          <w:tcPr>
            <w:tcW w:w="554" w:type="dxa"/>
          </w:tcPr>
          <w:p w14:paraId="43A9C096">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年</w:t>
            </w:r>
          </w:p>
        </w:tc>
        <w:tc>
          <w:tcPr>
            <w:tcW w:w="554" w:type="dxa"/>
          </w:tcPr>
          <w:p w14:paraId="60DFE16C">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元</w:t>
            </w:r>
          </w:p>
        </w:tc>
        <w:tc>
          <w:tcPr>
            <w:tcW w:w="1384" w:type="dxa"/>
          </w:tcPr>
          <w:p w14:paraId="4BFCDC72">
            <w:pPr>
              <w:pStyle w:val="11"/>
              <w:adjustRightInd w:val="0"/>
              <w:snapToGrid w:val="0"/>
              <w:jc w:val="right"/>
              <w:rPr>
                <w:rFonts w:hint="default"/>
                <w:sz w:val="24"/>
                <w:szCs w:val="24"/>
                <w:highlight w:val="none"/>
              </w:rPr>
            </w:pPr>
            <w:r>
              <w:rPr>
                <w:rFonts w:ascii="仿宋_GB2312" w:hAnsi="仿宋_GB2312" w:eastAsia="仿宋_GB2312" w:cs="仿宋_GB2312"/>
                <w:sz w:val="24"/>
                <w:szCs w:val="24"/>
                <w:highlight w:val="none"/>
              </w:rPr>
              <w:t>2,040,000.00</w:t>
            </w:r>
          </w:p>
        </w:tc>
        <w:tc>
          <w:tcPr>
            <w:tcW w:w="1384" w:type="dxa"/>
          </w:tcPr>
          <w:p w14:paraId="5BA83745">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总价</w:t>
            </w:r>
          </w:p>
        </w:tc>
        <w:tc>
          <w:tcPr>
            <w:tcW w:w="1038" w:type="dxa"/>
          </w:tcPr>
          <w:p w14:paraId="6B50F2E2">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无</w:t>
            </w:r>
          </w:p>
        </w:tc>
      </w:tr>
    </w:tbl>
    <w:p w14:paraId="70550EFC">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（2）报价明细要求：</w:t>
      </w:r>
    </w:p>
    <w:p w14:paraId="1D1DEEE0">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办公日杂供应配送服务</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6"/>
        <w:gridCol w:w="1807"/>
        <w:gridCol w:w="1807"/>
        <w:gridCol w:w="456"/>
        <w:gridCol w:w="456"/>
        <w:gridCol w:w="1656"/>
        <w:gridCol w:w="769"/>
        <w:gridCol w:w="1115"/>
      </w:tblGrid>
      <w:tr w14:paraId="6850EB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5B2FA3FB">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序号</w:t>
            </w:r>
          </w:p>
        </w:tc>
        <w:tc>
          <w:tcPr>
            <w:tcW w:w="2076" w:type="dxa"/>
          </w:tcPr>
          <w:p w14:paraId="11A11160">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报价明细内容</w:t>
            </w:r>
          </w:p>
        </w:tc>
        <w:tc>
          <w:tcPr>
            <w:tcW w:w="2076" w:type="dxa"/>
          </w:tcPr>
          <w:p w14:paraId="637FA3FF">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报价要求</w:t>
            </w:r>
          </w:p>
        </w:tc>
        <w:tc>
          <w:tcPr>
            <w:tcW w:w="415" w:type="dxa"/>
          </w:tcPr>
          <w:p w14:paraId="46059E67">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计量单位</w:t>
            </w:r>
          </w:p>
        </w:tc>
        <w:tc>
          <w:tcPr>
            <w:tcW w:w="415" w:type="dxa"/>
          </w:tcPr>
          <w:p w14:paraId="2F331FBF">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报价单位</w:t>
            </w:r>
          </w:p>
        </w:tc>
        <w:tc>
          <w:tcPr>
            <w:tcW w:w="831" w:type="dxa"/>
          </w:tcPr>
          <w:p w14:paraId="5A2148B1">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最高限价</w:t>
            </w:r>
          </w:p>
        </w:tc>
        <w:tc>
          <w:tcPr>
            <w:tcW w:w="831" w:type="dxa"/>
          </w:tcPr>
          <w:p w14:paraId="21ACB17C">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价款形式</w:t>
            </w:r>
          </w:p>
        </w:tc>
        <w:tc>
          <w:tcPr>
            <w:tcW w:w="1246" w:type="dxa"/>
          </w:tcPr>
          <w:p w14:paraId="675CF8C4">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报价说明</w:t>
            </w:r>
          </w:p>
        </w:tc>
      </w:tr>
      <w:tr w14:paraId="576052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9092F8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w:t>
            </w:r>
          </w:p>
        </w:tc>
        <w:tc>
          <w:tcPr>
            <w:tcW w:w="2076" w:type="dxa"/>
          </w:tcPr>
          <w:p w14:paraId="03DDFED8">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办公日杂供应配送服务</w:t>
            </w:r>
          </w:p>
        </w:tc>
        <w:tc>
          <w:tcPr>
            <w:tcW w:w="2076" w:type="dxa"/>
          </w:tcPr>
          <w:p w14:paraId="3D5A26E8">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办公日杂供应配送服务</w:t>
            </w:r>
          </w:p>
        </w:tc>
        <w:tc>
          <w:tcPr>
            <w:tcW w:w="415" w:type="dxa"/>
          </w:tcPr>
          <w:p w14:paraId="01732948">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年</w:t>
            </w:r>
          </w:p>
        </w:tc>
        <w:tc>
          <w:tcPr>
            <w:tcW w:w="415" w:type="dxa"/>
          </w:tcPr>
          <w:p w14:paraId="3226A35C">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元</w:t>
            </w:r>
          </w:p>
        </w:tc>
        <w:tc>
          <w:tcPr>
            <w:tcW w:w="831" w:type="dxa"/>
          </w:tcPr>
          <w:p w14:paraId="33DA6053">
            <w:pPr>
              <w:pStyle w:val="11"/>
              <w:adjustRightInd w:val="0"/>
              <w:snapToGrid w:val="0"/>
              <w:jc w:val="right"/>
              <w:rPr>
                <w:rFonts w:hint="default"/>
                <w:sz w:val="24"/>
                <w:szCs w:val="24"/>
                <w:highlight w:val="none"/>
              </w:rPr>
            </w:pPr>
            <w:r>
              <w:rPr>
                <w:rFonts w:ascii="仿宋_GB2312" w:hAnsi="仿宋_GB2312" w:eastAsia="仿宋_GB2312" w:cs="仿宋_GB2312"/>
                <w:sz w:val="24"/>
                <w:szCs w:val="24"/>
                <w:highlight w:val="none"/>
              </w:rPr>
              <w:t>2,040,000.00</w:t>
            </w:r>
          </w:p>
        </w:tc>
        <w:tc>
          <w:tcPr>
            <w:tcW w:w="831" w:type="dxa"/>
          </w:tcPr>
          <w:p w14:paraId="6A0D00A4">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总价</w:t>
            </w:r>
          </w:p>
        </w:tc>
        <w:tc>
          <w:tcPr>
            <w:tcW w:w="1246" w:type="dxa"/>
          </w:tcPr>
          <w:p w14:paraId="22B8BD34">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无</w:t>
            </w:r>
          </w:p>
        </w:tc>
      </w:tr>
    </w:tbl>
    <w:p w14:paraId="2FC880D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45EE9A83">
      <w:pPr>
        <w:pStyle w:val="11"/>
        <w:adjustRightInd w:val="0"/>
        <w:snapToGrid w:val="0"/>
        <w:jc w:val="center"/>
        <w:outlineLvl w:val="1"/>
        <w:rPr>
          <w:rFonts w:hint="default"/>
          <w:sz w:val="32"/>
          <w:szCs w:val="32"/>
          <w:highlight w:val="none"/>
        </w:rPr>
      </w:pPr>
      <w:r>
        <w:rPr>
          <w:rFonts w:ascii="仿宋_GB2312" w:hAnsi="仿宋_GB2312" w:eastAsia="仿宋_GB2312" w:cs="仿宋_GB2312"/>
          <w:b/>
          <w:sz w:val="32"/>
          <w:szCs w:val="32"/>
          <w:highlight w:val="none"/>
        </w:rPr>
        <w:t>第二章 投标人须知前附表</w:t>
      </w:r>
    </w:p>
    <w:p w14:paraId="1B8C01F0">
      <w:pPr>
        <w:pStyle w:val="11"/>
        <w:adjustRightInd w:val="0"/>
        <w:snapToGrid w:val="0"/>
        <w:ind w:firstLine="480"/>
        <w:jc w:val="both"/>
        <w:outlineLvl w:val="2"/>
        <w:rPr>
          <w:rFonts w:hint="default"/>
          <w:sz w:val="24"/>
          <w:szCs w:val="24"/>
          <w:highlight w:val="none"/>
        </w:rPr>
      </w:pPr>
      <w:r>
        <w:rPr>
          <w:rFonts w:ascii="仿宋_GB2312" w:hAnsi="仿宋_GB2312" w:eastAsia="仿宋_GB2312" w:cs="仿宋_GB2312"/>
          <w:b/>
          <w:sz w:val="24"/>
          <w:szCs w:val="24"/>
          <w:highlight w:val="none"/>
        </w:rPr>
        <w:t>一、投标人须知前附表1</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8"/>
        <w:gridCol w:w="1575"/>
        <w:gridCol w:w="6109"/>
      </w:tblGrid>
      <w:tr w14:paraId="56D813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22" w:type="dxa"/>
            <w:gridSpan w:val="3"/>
          </w:tcPr>
          <w:p w14:paraId="3BE22CF4">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特别提示：本表与招标文件对应章节的内容若不一致，以本表为准。</w:t>
            </w:r>
          </w:p>
        </w:tc>
      </w:tr>
      <w:tr w14:paraId="3BEB22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8" w:type="dxa"/>
          </w:tcPr>
          <w:p w14:paraId="600B045F">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序号</w:t>
            </w:r>
          </w:p>
        </w:tc>
        <w:tc>
          <w:tcPr>
            <w:tcW w:w="1575" w:type="dxa"/>
          </w:tcPr>
          <w:p w14:paraId="7BF27E22">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招标文件</w:t>
            </w:r>
          </w:p>
          <w:p w14:paraId="062CAB27">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（第三章）</w:t>
            </w:r>
          </w:p>
        </w:tc>
        <w:tc>
          <w:tcPr>
            <w:tcW w:w="6109" w:type="dxa"/>
          </w:tcPr>
          <w:p w14:paraId="13363EC3">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编列内容</w:t>
            </w:r>
          </w:p>
        </w:tc>
      </w:tr>
      <w:tr w14:paraId="2FC308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8" w:type="dxa"/>
          </w:tcPr>
          <w:p w14:paraId="30BBAB58">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w:t>
            </w:r>
          </w:p>
        </w:tc>
        <w:tc>
          <w:tcPr>
            <w:tcW w:w="1575" w:type="dxa"/>
          </w:tcPr>
          <w:p w14:paraId="2E32D073">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6.1</w:t>
            </w:r>
          </w:p>
        </w:tc>
        <w:tc>
          <w:tcPr>
            <w:tcW w:w="6109" w:type="dxa"/>
          </w:tcPr>
          <w:p w14:paraId="1C5C7955">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是否组织现场考察或召开开标前答疑会：</w:t>
            </w:r>
          </w:p>
          <w:p w14:paraId="48EA4E93">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采购包1：不组织</w:t>
            </w:r>
          </w:p>
        </w:tc>
      </w:tr>
      <w:tr w14:paraId="04EDBC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8" w:type="dxa"/>
          </w:tcPr>
          <w:p w14:paraId="623B3B50">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2</w:t>
            </w:r>
          </w:p>
        </w:tc>
        <w:tc>
          <w:tcPr>
            <w:tcW w:w="1575" w:type="dxa"/>
          </w:tcPr>
          <w:p w14:paraId="7736F66E">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10.4</w:t>
            </w:r>
          </w:p>
        </w:tc>
        <w:tc>
          <w:tcPr>
            <w:tcW w:w="6109" w:type="dxa"/>
          </w:tcPr>
          <w:p w14:paraId="17001FE8">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投标文件的份数：</w:t>
            </w:r>
          </w:p>
          <w:p w14:paraId="3DDD8DAB">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（1）可读介质（光盘或U盘） 0 份：投标人应将其上传至福建省政府采购网上公开信息系统的电子投标文件在该可读介质中另存 0 份。</w:t>
            </w:r>
          </w:p>
          <w:p w14:paraId="3EA4C2D7">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（2）电子投标文件：详见投标人须知前附表2《关于电子招标投标活动的专门规定》。</w:t>
            </w:r>
          </w:p>
        </w:tc>
      </w:tr>
      <w:tr w14:paraId="3B3FD9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8" w:type="dxa"/>
          </w:tcPr>
          <w:p w14:paraId="6AA1429F">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3</w:t>
            </w:r>
          </w:p>
        </w:tc>
        <w:tc>
          <w:tcPr>
            <w:tcW w:w="1575" w:type="dxa"/>
          </w:tcPr>
          <w:p w14:paraId="41B7AAFF">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10.7-（1）</w:t>
            </w:r>
          </w:p>
        </w:tc>
        <w:tc>
          <w:tcPr>
            <w:tcW w:w="6109" w:type="dxa"/>
          </w:tcPr>
          <w:p w14:paraId="0A52CBC9">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是否允许中标人将本项目的非主体、非关键性工作进行分包：</w:t>
            </w:r>
          </w:p>
          <w:p w14:paraId="230E4E33">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采购包1：不允许合同分包；</w:t>
            </w:r>
          </w:p>
        </w:tc>
      </w:tr>
      <w:tr w14:paraId="7AFC2C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8" w:type="dxa"/>
          </w:tcPr>
          <w:p w14:paraId="4E6A5743">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4</w:t>
            </w:r>
          </w:p>
        </w:tc>
        <w:tc>
          <w:tcPr>
            <w:tcW w:w="1575" w:type="dxa"/>
          </w:tcPr>
          <w:p w14:paraId="047F3E3F">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10.8-（1）</w:t>
            </w:r>
          </w:p>
        </w:tc>
        <w:tc>
          <w:tcPr>
            <w:tcW w:w="6109" w:type="dxa"/>
          </w:tcPr>
          <w:p w14:paraId="04789A64">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投标有效期：投标截止时间起 90 个日历日。</w:t>
            </w:r>
          </w:p>
        </w:tc>
      </w:tr>
      <w:tr w14:paraId="0FF9FB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8" w:type="dxa"/>
          </w:tcPr>
          <w:p w14:paraId="7A2D0C22">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5</w:t>
            </w:r>
          </w:p>
        </w:tc>
        <w:tc>
          <w:tcPr>
            <w:tcW w:w="1575" w:type="dxa"/>
          </w:tcPr>
          <w:p w14:paraId="02C559B1">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12.1</w:t>
            </w:r>
          </w:p>
        </w:tc>
        <w:tc>
          <w:tcPr>
            <w:tcW w:w="6109" w:type="dxa"/>
          </w:tcPr>
          <w:p w14:paraId="71D3475D">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确定中标候选人名单：</w:t>
            </w:r>
          </w:p>
          <w:p w14:paraId="3D0314D9">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采购包1：1名</w:t>
            </w:r>
          </w:p>
        </w:tc>
      </w:tr>
      <w:tr w14:paraId="544F15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8" w:type="dxa"/>
          </w:tcPr>
          <w:p w14:paraId="5ACBCCF6">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6</w:t>
            </w:r>
          </w:p>
        </w:tc>
        <w:tc>
          <w:tcPr>
            <w:tcW w:w="1575" w:type="dxa"/>
          </w:tcPr>
          <w:p w14:paraId="044D4B46">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12.2</w:t>
            </w:r>
          </w:p>
        </w:tc>
        <w:tc>
          <w:tcPr>
            <w:tcW w:w="6109" w:type="dxa"/>
          </w:tcPr>
          <w:p w14:paraId="5B58D0F1">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本项目中标人的确定（以采购包为单位）：</w:t>
            </w:r>
          </w:p>
          <w:p w14:paraId="1A2DACCD">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 采购人应在政府采购招投标管理办法规定的时限内确定中标人。</w:t>
            </w:r>
          </w:p>
          <w:p w14:paraId="150FA920">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（2）若出现中标候选人并列情形，则按照下列方式确定中标人：</w:t>
            </w:r>
          </w:p>
          <w:p w14:paraId="1B83FD8E">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①招标文件规定的方式：</w:t>
            </w:r>
          </w:p>
          <w:p w14:paraId="1547E73F">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无</w:t>
            </w:r>
          </w:p>
          <w:p w14:paraId="6164C079">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②若本款第①点规定方式为“无”，则按照下列方式确定：</w:t>
            </w:r>
          </w:p>
          <w:p w14:paraId="7B9A7C81">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无</w:t>
            </w:r>
          </w:p>
          <w:p w14:paraId="70C9E678">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③若本款第①、②点规定方式均为“无”，则按照下列方式确定：随机抽取。</w:t>
            </w:r>
          </w:p>
          <w:p w14:paraId="45E7E28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（3）本项目确定的中标人家数：</w:t>
            </w:r>
          </w:p>
          <w:p w14:paraId="70056B00">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采购包1：1名</w:t>
            </w:r>
          </w:p>
        </w:tc>
      </w:tr>
      <w:tr w14:paraId="176796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8" w:type="dxa"/>
          </w:tcPr>
          <w:p w14:paraId="0EE6F340">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7</w:t>
            </w:r>
          </w:p>
        </w:tc>
        <w:tc>
          <w:tcPr>
            <w:tcW w:w="1575" w:type="dxa"/>
          </w:tcPr>
          <w:p w14:paraId="23FC12AD">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13.2</w:t>
            </w:r>
          </w:p>
        </w:tc>
        <w:tc>
          <w:tcPr>
            <w:tcW w:w="6109" w:type="dxa"/>
          </w:tcPr>
          <w:p w14:paraId="0D1514D3">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合同签订时限： 自中标通知书发出之日起30个日历日内。</w:t>
            </w:r>
          </w:p>
        </w:tc>
      </w:tr>
      <w:tr w14:paraId="0E8AE1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8" w:type="dxa"/>
          </w:tcPr>
          <w:p w14:paraId="20C0FEDE">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8</w:t>
            </w:r>
          </w:p>
        </w:tc>
        <w:tc>
          <w:tcPr>
            <w:tcW w:w="1575" w:type="dxa"/>
          </w:tcPr>
          <w:p w14:paraId="3A1D47D8">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15.1-（2）</w:t>
            </w:r>
          </w:p>
        </w:tc>
        <w:tc>
          <w:tcPr>
            <w:tcW w:w="6109" w:type="dxa"/>
          </w:tcPr>
          <w:p w14:paraId="7D18BBEE">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质疑函原件应采用下列方式提交：书面形式。</w:t>
            </w:r>
          </w:p>
        </w:tc>
      </w:tr>
      <w:tr w14:paraId="6AF52C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8" w:type="dxa"/>
          </w:tcPr>
          <w:p w14:paraId="7DBBD2CF">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9</w:t>
            </w:r>
          </w:p>
        </w:tc>
        <w:tc>
          <w:tcPr>
            <w:tcW w:w="1575" w:type="dxa"/>
          </w:tcPr>
          <w:p w14:paraId="67B1B592">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15.4</w:t>
            </w:r>
          </w:p>
        </w:tc>
        <w:tc>
          <w:tcPr>
            <w:tcW w:w="6109" w:type="dxa"/>
          </w:tcPr>
          <w:p w14:paraId="0920D5BC">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招标文件的质疑</w:t>
            </w:r>
          </w:p>
          <w:p w14:paraId="394006D7">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（1）潜在投标人可在质疑时效期间内对招标文件以书面形式提出质疑。</w:t>
            </w:r>
          </w:p>
          <w:p w14:paraId="71661F93">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（2）质疑时效期间：应在依法获取招标文件之日起7个工作日内向 福建立勤项目管理有限公司 提出，依法获取招标文件的时间以福建省政府采购网上公开信息系统记载的为准。</w:t>
            </w:r>
          </w:p>
          <w:p w14:paraId="26B60362">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※除上述规定外，对招标文件提出的质疑还应符合招标文件第三章第15.1条的有关规定。</w:t>
            </w:r>
          </w:p>
        </w:tc>
      </w:tr>
      <w:tr w14:paraId="417766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8" w:type="dxa"/>
          </w:tcPr>
          <w:p w14:paraId="4D1B29E1">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10</w:t>
            </w:r>
          </w:p>
        </w:tc>
        <w:tc>
          <w:tcPr>
            <w:tcW w:w="1575" w:type="dxa"/>
          </w:tcPr>
          <w:p w14:paraId="4F84D3E0">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16.1</w:t>
            </w:r>
          </w:p>
        </w:tc>
        <w:tc>
          <w:tcPr>
            <w:tcW w:w="6109" w:type="dxa"/>
          </w:tcPr>
          <w:p w14:paraId="67DCE0DE">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监督管理部门： 福建省财政厅政府采购监督管理办公室 （仅限依法进行政府采购的货物或服务类项目）。</w:t>
            </w:r>
          </w:p>
        </w:tc>
      </w:tr>
      <w:tr w14:paraId="515526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8" w:type="dxa"/>
          </w:tcPr>
          <w:p w14:paraId="7B3A4843">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11</w:t>
            </w:r>
          </w:p>
        </w:tc>
        <w:tc>
          <w:tcPr>
            <w:tcW w:w="1575" w:type="dxa"/>
          </w:tcPr>
          <w:p w14:paraId="28FA9EA5">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18.1</w:t>
            </w:r>
          </w:p>
        </w:tc>
        <w:tc>
          <w:tcPr>
            <w:tcW w:w="6109" w:type="dxa"/>
          </w:tcPr>
          <w:p w14:paraId="05706C20">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财政部和福建省财政厅指定的政府采购信息发布媒体（以下简称：“指定媒体”）：</w:t>
            </w:r>
          </w:p>
          <w:p w14:paraId="657897BC">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（1）中国政府采购网，网址www.ccgp.gov.cn。</w:t>
            </w:r>
          </w:p>
          <w:p w14:paraId="5EC43DA2">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（2）中国政府采购网福建分网（福建省政府采购网），网址zfcg.czt.fujian.gov.cn。</w:t>
            </w:r>
          </w:p>
          <w:p w14:paraId="56E08CC6">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※若出现上述指定媒体信息不一致情形，应以中国政府采购网福建分网（福建省政府采购网）发布的为准。</w:t>
            </w:r>
          </w:p>
        </w:tc>
      </w:tr>
      <w:tr w14:paraId="2A303C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8" w:type="dxa"/>
          </w:tcPr>
          <w:p w14:paraId="03F43D2D">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12</w:t>
            </w:r>
          </w:p>
        </w:tc>
        <w:tc>
          <w:tcPr>
            <w:tcW w:w="1575" w:type="dxa"/>
          </w:tcPr>
          <w:p w14:paraId="4EE55490">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19</w:t>
            </w:r>
          </w:p>
        </w:tc>
        <w:tc>
          <w:tcPr>
            <w:tcW w:w="6109" w:type="dxa"/>
          </w:tcPr>
          <w:p w14:paraId="17254523">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其他事项：</w:t>
            </w:r>
          </w:p>
          <w:p w14:paraId="3EFD3775">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(1)本项目代理服务费：</w:t>
            </w:r>
          </w:p>
          <w:p w14:paraId="20F985ED">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本项目收取代理服务费</w:t>
            </w:r>
          </w:p>
          <w:p w14:paraId="2CC91F9E">
            <w:pPr>
              <w:pStyle w:val="11"/>
              <w:adjustRightInd w:val="0"/>
              <w:snapToGrid w:val="0"/>
              <w:rPr>
                <w:rFonts w:hint="default" w:eastAsia="仿宋_GB2312"/>
                <w:sz w:val="24"/>
                <w:szCs w:val="24"/>
                <w:highlight w:val="none"/>
                <w:lang w:eastAsia="zh-CN"/>
              </w:rPr>
            </w:pPr>
            <w:r>
              <w:rPr>
                <w:rFonts w:ascii="仿宋_GB2312" w:hAnsi="仿宋_GB2312" w:eastAsia="仿宋_GB2312" w:cs="仿宋_GB2312"/>
                <w:sz w:val="24"/>
                <w:szCs w:val="24"/>
                <w:highlight w:val="none"/>
              </w:rPr>
              <w:t>代理服务费用收取对象：中标/</w:t>
            </w:r>
            <w:r>
              <w:rPr>
                <w:rFonts w:ascii="仿宋_GB2312" w:hAnsi="仿宋_GB2312" w:eastAsia="仿宋_GB2312" w:cs="仿宋_GB2312"/>
                <w:sz w:val="24"/>
                <w:szCs w:val="24"/>
                <w:highlight w:val="none"/>
                <w:lang w:eastAsia="zh-CN"/>
              </w:rPr>
              <w:t>中标人</w:t>
            </w:r>
          </w:p>
          <w:p w14:paraId="18010F55">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代理服务费收费标准：①以各采购包中标金额为计算基数，依据差额定率累进法计算：50万元（含）以下的按1%收取；50万元⾄100万元的按0 .9%收取；100万元⾄500万元的按0 .5%收取。②中标人在领取中标通知书前以转账方式一次性付清招标代理服务费。 ③招标代理服务费缴交银行账号：开户名：福建立勤项目管理有限公司开户行：招商银行福州鼓楼支行账号：5919 1063 8210 001。</w:t>
            </w:r>
          </w:p>
          <w:p w14:paraId="08FFBAE0">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(2)其他：</w:t>
            </w:r>
          </w:p>
          <w:p w14:paraId="508EDF44">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投标人在递交质疑函时除应提供本招标文件规定的相关材料外，还须提供福建省政府采购网上公开信息系统已获取本项目招标文件的相关截图复印件，否则递交的质疑函将不予受理。在法定质疑期内质疑人须一次性提出针对同一采购程序环节的质疑，二（多）次质疑不予受理。接收质疑函的方式、联系部门、联系电话和通讯地址：(a)接收质疑函的方式：书面原件形式；(b)接收质疑函的联系部门：项目部；(c)接收质疑函的联系方式：联系人：徐朕，联系电话：0591-88169153；(d)接收质疑函的通讯地址：福州市鼓楼区工业路523号福大怡山文化创意园3号楼101二层。 （3）投标将被拒绝、无效投标（或投标无效）及废标条款：①投标有效期不符合第二章投标人须知前附表中表1第4项号规定的；②出现第二章投标人须知前附表中表2规定的无效投标（或投标无效）、投标将被拒绝的；③出现第三章投标人须知第9、10.6、10.8、10.9、10.12条款中无效投标（或投标无效）规定的；④出现第四章“一、资格审查”与“二、评标”中无效投标（或投标无效）或废标规定的（资格及符合性审查不合格的情形）；⑤出现第五章招标内容及要求中“无效投标（或投标无效）”或“★”标示的内容为负偏离的；⑥出现第七章投标文件格式中无效投标（或投标无效）规定的情形。</w:t>
            </w:r>
          </w:p>
        </w:tc>
      </w:tr>
      <w:tr w14:paraId="39DA39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413" w:type="dxa"/>
            <w:gridSpan w:val="2"/>
          </w:tcPr>
          <w:p w14:paraId="3A37B06E">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备注</w:t>
            </w:r>
          </w:p>
        </w:tc>
        <w:tc>
          <w:tcPr>
            <w:tcW w:w="6109" w:type="dxa"/>
          </w:tcPr>
          <w:p w14:paraId="3C227F7C">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后有投标人须知前附表2，请勿遗漏。</w:t>
            </w:r>
          </w:p>
        </w:tc>
      </w:tr>
    </w:tbl>
    <w:p w14:paraId="3BCF46B4">
      <w:pPr>
        <w:pStyle w:val="11"/>
        <w:adjustRightInd w:val="0"/>
        <w:snapToGrid w:val="0"/>
        <w:jc w:val="both"/>
        <w:outlineLvl w:val="2"/>
        <w:rPr>
          <w:rFonts w:hint="default"/>
          <w:sz w:val="24"/>
          <w:szCs w:val="24"/>
          <w:highlight w:val="none"/>
        </w:rPr>
      </w:pPr>
      <w:r>
        <w:rPr>
          <w:rFonts w:ascii="仿宋_GB2312" w:hAnsi="仿宋_GB2312" w:eastAsia="仿宋_GB2312" w:cs="仿宋_GB2312"/>
          <w:b/>
          <w:sz w:val="24"/>
          <w:szCs w:val="24"/>
          <w:highlight w:val="none"/>
        </w:rPr>
        <w:t>二、投标人须知前附表2</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75"/>
        <w:gridCol w:w="7531"/>
      </w:tblGrid>
      <w:tr w14:paraId="52BB4E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0B47DD44">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关于电子招标投标活动的专门规定</w:t>
            </w:r>
          </w:p>
        </w:tc>
      </w:tr>
      <w:tr w14:paraId="7E7FB1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5" w:type="dxa"/>
          </w:tcPr>
          <w:p w14:paraId="49F01A96">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序号</w:t>
            </w:r>
          </w:p>
        </w:tc>
        <w:tc>
          <w:tcPr>
            <w:tcW w:w="7531" w:type="dxa"/>
          </w:tcPr>
          <w:p w14:paraId="7FDD0C91">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编列内容</w:t>
            </w:r>
          </w:p>
        </w:tc>
      </w:tr>
      <w:tr w14:paraId="2B3C9B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5" w:type="dxa"/>
          </w:tcPr>
          <w:p w14:paraId="252E4EAE">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w:t>
            </w:r>
          </w:p>
        </w:tc>
        <w:tc>
          <w:tcPr>
            <w:tcW w:w="7531" w:type="dxa"/>
          </w:tcPr>
          <w:p w14:paraId="036C0F35">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（1）电子招标投标活动的专门规定适用本项目电子招标投标活动。</w:t>
            </w:r>
          </w:p>
          <w:p w14:paraId="2B14A740">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（2）将招标文件</w:t>
            </w:r>
          </w:p>
          <w:p w14:paraId="5A84B9C2">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无 的内容修正为下列内容：</w:t>
            </w:r>
          </w:p>
          <w:p w14:paraId="051BFF2B">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无 后适用本项目的电子招标投标活动。</w:t>
            </w:r>
          </w:p>
          <w:p w14:paraId="0A64A590">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（3）将下列内容增列为招标文件的组成部分（以下简称：“增列内容”）适用本项目的电子招标投标活动，若增列内容与招标文件其他章节内容有冲突，应以增列内容为准：</w:t>
            </w:r>
          </w:p>
          <w:p w14:paraId="211CC6FE">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①电子招标投标活动的具体操作流程以福建省政府采购网上公开信息系统设定的为准。</w:t>
            </w:r>
          </w:p>
          <w:p w14:paraId="6766E6D3">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②关于电子投标文件：</w:t>
            </w:r>
          </w:p>
          <w:p w14:paraId="6EBEF356">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a.投标人应按照福建省政府采购网上公开信息系统设定的评审节点编制电子投标文件，否则资格审查小组、评标委员会将按照不利于投标人的内容进行认定。</w:t>
            </w:r>
          </w:p>
          <w:p w14:paraId="44223AE7">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6DE76F99">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③关于证明材料或资料：</w:t>
            </w:r>
          </w:p>
          <w:p w14:paraId="350D472B">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7070C7CB">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b.若投标人提供注明“复印件无效”或“复印无效”的证明材料或资料，应结合上文a条款进行判定，若招标文件未要求投标人提供原件，投标人提供原件，复印件（含扫描件）均视为满足招标文件要求。</w:t>
            </w:r>
          </w:p>
          <w:p w14:paraId="4D748FC6">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④关于“全称”、“投标人代表签字”及“加盖单位公章”：</w:t>
            </w:r>
          </w:p>
          <w:p w14:paraId="7206BDF2">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a.在电子投标文件中，涉及“全称”和“投标人代表签字”的内容可使用打字录入方式完成。</w:t>
            </w:r>
          </w:p>
          <w:p w14:paraId="23305CD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b.在电子投标文件中，涉及“加盖单位公章”的内容应使用投标人的CA证书完成，否则投标无效。</w:t>
            </w:r>
          </w:p>
          <w:p w14:paraId="1E180F32">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c.在电子投标文件中，若投标人按照本增列内容第④点第b项规定加盖其单位公章，则出现无全称、或投标人代表未签字等情形，不视为投标无效。</w:t>
            </w:r>
          </w:p>
          <w:p w14:paraId="150A664D">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⑤关于投标人的CA证书：</w:t>
            </w:r>
          </w:p>
          <w:p w14:paraId="7FC2B651">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a.投标人的CA证书应在系统规定时间内使用CA证书进行电子投标文件的解密操作，逾期未解密的视为放弃投标。</w:t>
            </w:r>
          </w:p>
          <w:p w14:paraId="5F597D55">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b.投标人的CA证书可采用信封（包括但不限于：信封、档案袋、文件袋等）作为外包装进行单独包装。外包装密封、不密封皆可。</w:t>
            </w:r>
          </w:p>
          <w:p w14:paraId="3FEDB576">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c.投标人的CA证书或外包装应标记“项目名称、项目编号、投标人的全称”等内容，以方便识别、使用。</w:t>
            </w:r>
          </w:p>
          <w:p w14:paraId="22EB5DC9">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d.投标人的CA证书应能正常、有效使用，否则产生不利后果由投标人承担责任。</w:t>
            </w:r>
          </w:p>
          <w:p w14:paraId="61678B04">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⑥关于投标截止时间过后</w:t>
            </w:r>
          </w:p>
          <w:p w14:paraId="71B50074">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a.未按招标文件规定提交投标保证金的，其投标将按无效投标处理。</w:t>
            </w:r>
          </w:p>
          <w:p w14:paraId="615690A2">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b.有下列情形之一的，其投标无效,其保证金不予退还或通过投标保函进行索赔：</w:t>
            </w:r>
          </w:p>
          <w:p w14:paraId="2520D397">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b1不同投标人的电子投标文件具有相同内部识别码；</w:t>
            </w:r>
          </w:p>
          <w:p w14:paraId="58A5FB6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b2不同投标人的投标保证金从同一单位或个人的账户转出；</w:t>
            </w:r>
          </w:p>
          <w:p w14:paraId="180778C1">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b3投标人的投标保证金同一采购包下有其他投标人提交的投标保证金；</w:t>
            </w:r>
          </w:p>
          <w:p w14:paraId="603BAFB7">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b4不同投标人存在串通投标的其他情形。</w:t>
            </w:r>
          </w:p>
          <w:p w14:paraId="74D81BB7">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⑦接受联合体投标且投标人为联合体的，投标人应由“联合体牵头方”完成福建省政府采购网上公开信息系统设定的具体操作流程（包括但不限于：招标文件获取、提交投标保证金、编制电子投标文件等）。</w:t>
            </w:r>
          </w:p>
          <w:p w14:paraId="4524FB51">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⑧其他：</w:t>
            </w:r>
          </w:p>
          <w:p w14:paraId="66D66869">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电子化招标、非招标项目视为串通情形的认定及处理的相关条款详见《关于福建省财政厅关于电子化政府采购项目中视为串标情形认定与处理的指导意见》（闽财购〔2018〕30号）文件。</w:t>
            </w:r>
          </w:p>
        </w:tc>
      </w:tr>
    </w:tbl>
    <w:p w14:paraId="0DDCA919">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5A44570C">
      <w:pPr>
        <w:pStyle w:val="11"/>
        <w:adjustRightInd w:val="0"/>
        <w:snapToGrid w:val="0"/>
        <w:jc w:val="center"/>
        <w:outlineLvl w:val="1"/>
        <w:rPr>
          <w:rFonts w:hint="default"/>
          <w:sz w:val="32"/>
          <w:szCs w:val="32"/>
          <w:highlight w:val="none"/>
        </w:rPr>
      </w:pPr>
      <w:r>
        <w:rPr>
          <w:rFonts w:ascii="仿宋_GB2312" w:hAnsi="仿宋_GB2312" w:eastAsia="仿宋_GB2312" w:cs="仿宋_GB2312"/>
          <w:b/>
          <w:sz w:val="32"/>
          <w:szCs w:val="32"/>
          <w:highlight w:val="none"/>
        </w:rPr>
        <w:t>第三章 投标人须知</w:t>
      </w:r>
    </w:p>
    <w:p w14:paraId="215D222C">
      <w:pPr>
        <w:pStyle w:val="11"/>
        <w:adjustRightInd w:val="0"/>
        <w:snapToGrid w:val="0"/>
        <w:ind w:firstLine="480"/>
        <w:jc w:val="both"/>
        <w:outlineLvl w:val="2"/>
        <w:rPr>
          <w:rFonts w:hint="default"/>
          <w:sz w:val="24"/>
          <w:szCs w:val="24"/>
          <w:highlight w:val="none"/>
        </w:rPr>
      </w:pPr>
      <w:r>
        <w:rPr>
          <w:rFonts w:ascii="仿宋_GB2312" w:hAnsi="仿宋_GB2312" w:eastAsia="仿宋_GB2312" w:cs="仿宋_GB2312"/>
          <w:b/>
          <w:sz w:val="24"/>
          <w:szCs w:val="24"/>
          <w:highlight w:val="none"/>
        </w:rPr>
        <w:t>一、总则</w:t>
      </w:r>
    </w:p>
    <w:p w14:paraId="6ED171C8">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1、适用范围</w:t>
      </w:r>
    </w:p>
    <w:p w14:paraId="0AB94571">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1.1适用于招标文件载明项目的政府采购活动（以下简称：“本次采购活动”）。</w:t>
      </w:r>
    </w:p>
    <w:p w14:paraId="4B402B7B">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2、定义</w:t>
      </w:r>
    </w:p>
    <w:p w14:paraId="6E1E57AF">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2.1“采购标的”指招标文件载明的需要采购的货物或服务。</w:t>
      </w:r>
    </w:p>
    <w:p w14:paraId="00B117FC">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2.2“潜在投标人”指按照招标文件第一章第7条规定获取招标文件且有意向参加本项目投标的供应商。</w:t>
      </w:r>
    </w:p>
    <w:p w14:paraId="4E383410">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2.3“投标人”指按照招标文件第一章第7条规定获取招标文件并参加本项目投标的供应商。</w:t>
      </w:r>
    </w:p>
    <w:p w14:paraId="656C114D">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2.4“单位负责人”指单位法定代表人或法律、法规规定代表单位行使职权的主要负责人。</w:t>
      </w:r>
    </w:p>
    <w:p w14:paraId="49FDE70B">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2.5“投标人代表”指投标人的单位负责人或“单位负责人授权书”中载明的接受授权方。</w:t>
      </w:r>
    </w:p>
    <w:p w14:paraId="23675A85">
      <w:pPr>
        <w:pStyle w:val="11"/>
        <w:adjustRightInd w:val="0"/>
        <w:snapToGrid w:val="0"/>
        <w:ind w:firstLine="480"/>
        <w:jc w:val="both"/>
        <w:outlineLvl w:val="2"/>
        <w:rPr>
          <w:rFonts w:hint="default"/>
          <w:sz w:val="24"/>
          <w:szCs w:val="24"/>
          <w:highlight w:val="none"/>
        </w:rPr>
      </w:pPr>
      <w:r>
        <w:rPr>
          <w:rFonts w:ascii="仿宋_GB2312" w:hAnsi="仿宋_GB2312" w:eastAsia="仿宋_GB2312" w:cs="仿宋_GB2312"/>
          <w:b/>
          <w:sz w:val="24"/>
          <w:szCs w:val="24"/>
          <w:highlight w:val="none"/>
        </w:rPr>
        <w:t>二、投标人</w:t>
      </w:r>
    </w:p>
    <w:p w14:paraId="5E5AF43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3、合格投标人</w:t>
      </w:r>
    </w:p>
    <w:p w14:paraId="2ADDFDA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3.1一般规定</w:t>
      </w:r>
    </w:p>
    <w:p w14:paraId="5177B9F0">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中关于“劳动和社会保障权益”的有关要求以及其他有关法律、法规和规章的强制性规定。</w:t>
      </w:r>
    </w:p>
    <w:p w14:paraId="64BD735A">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0FE27CF2">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（2）投标人的资格要求：详见招标文件第一章。</w:t>
      </w:r>
    </w:p>
    <w:p w14:paraId="02E8C6DF">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3.2若本项目接受联合体投标且投标人为联合体，则联合体各方应遵守本章第3.1条规定，同时还应遵守下列规定：</w:t>
      </w:r>
    </w:p>
    <w:p w14:paraId="0475A0F3">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（1）联合体各方应提交联合体协议，联合体协议应符合招标文件规定。</w:t>
      </w:r>
    </w:p>
    <w:p w14:paraId="73926427">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（2）联合体各方不得再单独参加或与其他供应商另外组成联合体参加同一合同项下的投标。</w:t>
      </w:r>
    </w:p>
    <w:p w14:paraId="42A86B2A">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（3）联合体各方应共同与采购人签订政府采购合同，就政府采购合同约定的事项对采购人承担连带责任。</w:t>
      </w:r>
    </w:p>
    <w:p w14:paraId="0F5693E0">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399CBDFE">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（5）联合体一方放弃中标的，视为联合体整体放弃中标，联合体各方承担连带责任。</w:t>
      </w:r>
    </w:p>
    <w:p w14:paraId="07D0174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（6）如本项目不接受联合体投标而投标人为联合体的，或者本项目接受联合体投标但投标人组成的联合体不符合本章第3.2条规定的，投标无效。</w:t>
      </w:r>
    </w:p>
    <w:p w14:paraId="534434E8">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4、投标费用</w:t>
      </w:r>
    </w:p>
    <w:p w14:paraId="07315E1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4.1除招标文件另有规定外，投标人应自行承担其参加本项目投标所涉及的一切费用。</w:t>
      </w:r>
    </w:p>
    <w:p w14:paraId="5A5F11CE">
      <w:pPr>
        <w:pStyle w:val="11"/>
        <w:adjustRightInd w:val="0"/>
        <w:snapToGrid w:val="0"/>
        <w:ind w:firstLine="480"/>
        <w:jc w:val="both"/>
        <w:outlineLvl w:val="2"/>
        <w:rPr>
          <w:rFonts w:hint="default"/>
          <w:sz w:val="24"/>
          <w:szCs w:val="24"/>
          <w:highlight w:val="none"/>
        </w:rPr>
      </w:pPr>
      <w:r>
        <w:rPr>
          <w:rFonts w:ascii="仿宋_GB2312" w:hAnsi="仿宋_GB2312" w:eastAsia="仿宋_GB2312" w:cs="仿宋_GB2312"/>
          <w:b/>
          <w:sz w:val="24"/>
          <w:szCs w:val="24"/>
          <w:highlight w:val="none"/>
        </w:rPr>
        <w:t>三、招标</w:t>
      </w:r>
    </w:p>
    <w:p w14:paraId="3D693CFD">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5、招标文件</w:t>
      </w:r>
    </w:p>
    <w:p w14:paraId="5BE9F87F">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5.1招标文件由下述部分组成：</w:t>
      </w:r>
    </w:p>
    <w:p w14:paraId="72C5143B">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（1）投标邀请</w:t>
      </w:r>
    </w:p>
    <w:p w14:paraId="3330A8C9">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（2）投标人须知前附表（表1、2）</w:t>
      </w:r>
    </w:p>
    <w:p w14:paraId="18C55F16">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（3）投标人须知</w:t>
      </w:r>
    </w:p>
    <w:p w14:paraId="5FA3A48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（4）资格审查与评标</w:t>
      </w:r>
    </w:p>
    <w:p w14:paraId="5F2CCED7">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（5）招标内容及要求</w:t>
      </w:r>
    </w:p>
    <w:p w14:paraId="169B3F12">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（6）政府采购合同（参考文本）</w:t>
      </w:r>
    </w:p>
    <w:p w14:paraId="232A772A">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（7）电子投标文件格式</w:t>
      </w:r>
    </w:p>
    <w:p w14:paraId="3B9BF3CE">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（8）按照招标文件规定作为招标文件组成部分的其他内容（若有）</w:t>
      </w:r>
    </w:p>
    <w:p w14:paraId="137E8910">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5.2招标文件的澄清或修改</w:t>
      </w:r>
    </w:p>
    <w:p w14:paraId="58A5715E">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 福建立勤项目管理有限公司 可对已发出的招标文件进行必要的澄清或修改，但不得对招标文件载明的采购标的和投标人的资格要求进行改变。</w:t>
      </w:r>
    </w:p>
    <w:p w14:paraId="289E1368">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（2）除本章第5.2条第（3）款规定情形外，澄清或修改的内容可能影响电子投标文件编制的， 福建立勤项目管理有限公司 将在投标截止时间至少15个日历日前，在招标文件载明的指定媒体以更正公告的形式发布澄清或修改的内容。不足15个日历日的， 福建立勤项目管理有限公司 将顺延投标截止时间及开标时间， 福建立勤项目管理有限公司 和投标人受原投标截止时间及开标时间制约的所有权利和义务均延长至新的投标截止时间及开标时间。</w:t>
      </w:r>
    </w:p>
    <w:p w14:paraId="531FC9E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（3）澄清或修改的内容可能改变招标文件载明的采购标的和投标人的资格要求的，本次采购活动结束， 福建立勤项目管理有限公司 将依法组织后续采购活动（包括但不限于：重新招标、采用其他方式采购等）。</w:t>
      </w:r>
    </w:p>
    <w:p w14:paraId="190D0F0B">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6、现场考察或开标前答疑会</w:t>
      </w:r>
    </w:p>
    <w:p w14:paraId="560E66F4">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6.1是否组织现场考察或召开开标前答疑会：详见招标文件第二章。</w:t>
      </w:r>
    </w:p>
    <w:p w14:paraId="150FEB3B">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7、更正公告</w:t>
      </w:r>
    </w:p>
    <w:p w14:paraId="1298ADA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7.1若 福建立勤项目管理有限公司 发布更正公告，则更正公告及其所发布的内容或信息（包括但不限于：招标文件的澄清或修改、现场考察或答疑会的有关事宜等）作为招标文件组成部分，对投标人具有约束力。</w:t>
      </w:r>
    </w:p>
    <w:p w14:paraId="578C7083">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7.2更正公告作为 福建立勤项目管理有限公司 通知所有潜在投标人的书面形式。</w:t>
      </w:r>
    </w:p>
    <w:p w14:paraId="2D8E66D8">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8、终止公告</w:t>
      </w:r>
    </w:p>
    <w:p w14:paraId="0FC29AE4">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8.1若出现因重大变故导致采购任务取消情形， 福建立勤项目管理有限公司 可终止招标并发布终止公告。</w:t>
      </w:r>
    </w:p>
    <w:p w14:paraId="4576024B">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8.2终止公告作为 福建立勤项目管理有限公司 通知所有潜在投标人的书面形式。</w:t>
      </w:r>
    </w:p>
    <w:p w14:paraId="5E5F2894">
      <w:pPr>
        <w:pStyle w:val="11"/>
        <w:adjustRightInd w:val="0"/>
        <w:snapToGrid w:val="0"/>
        <w:ind w:firstLine="480"/>
        <w:jc w:val="both"/>
        <w:outlineLvl w:val="2"/>
        <w:rPr>
          <w:rFonts w:hint="default"/>
          <w:sz w:val="24"/>
          <w:szCs w:val="24"/>
          <w:highlight w:val="none"/>
        </w:rPr>
      </w:pPr>
      <w:r>
        <w:rPr>
          <w:rFonts w:ascii="仿宋_GB2312" w:hAnsi="仿宋_GB2312" w:eastAsia="仿宋_GB2312" w:cs="仿宋_GB2312"/>
          <w:b/>
          <w:sz w:val="24"/>
          <w:szCs w:val="24"/>
          <w:highlight w:val="none"/>
        </w:rPr>
        <w:t>四、投标</w:t>
      </w:r>
    </w:p>
    <w:p w14:paraId="5DCBCAD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9、投标</w:t>
      </w:r>
    </w:p>
    <w:p w14:paraId="1B621CD6">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9.1投标人可对招标文件载明的全部或部分采购包进行投标。</w:t>
      </w:r>
    </w:p>
    <w:p w14:paraId="15D4E77B">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9.2投标人应对同一个采购包内的所有内容进行完整投标，否则投标无效。</w:t>
      </w:r>
    </w:p>
    <w:p w14:paraId="2598C81E">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9.3投标人代表只能接受一个投标人的授权参加投标，否则投标无效。</w:t>
      </w:r>
    </w:p>
    <w:p w14:paraId="0385A52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9.4单位负责人为同一人或存在直接控股、管理关系的不同供应商，不得同时参加同一合同项下的投标，否则投标无效。</w:t>
      </w:r>
    </w:p>
    <w:p w14:paraId="51E8760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9.5为本项目提供整体设计、规范编制或项目管理、监理、检测等服务的供应商，不得参加本项目除整体设计、规范编制和项目管理、监理、检测等服务外的采购活动，否则投标无效。</w:t>
      </w:r>
    </w:p>
    <w:p w14:paraId="5D1487E4">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9.6列入失信被执行人、重大税收违法案件当事人名单、政府采购严重违法失信行为记录名单及其他不符合政府采购法第二十二条规定条件的供应商，不得参加投标，否则投标无效。</w:t>
      </w:r>
    </w:p>
    <w:p w14:paraId="69A07073">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9.7有下列情形之一的，视为投标人串通投标，其投标无效：</w:t>
      </w:r>
    </w:p>
    <w:p w14:paraId="5D233A50">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（1）不同投标人的电子投标文件由同一单位或个人编制；</w:t>
      </w:r>
    </w:p>
    <w:p w14:paraId="1BB9150B">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（2）不同投标人委托同一单位或个人办理投标事宜；</w:t>
      </w:r>
    </w:p>
    <w:p w14:paraId="27765393">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（3）不同投标人的电子投标文件载明的项目管理成员或联系人员为同一人；</w:t>
      </w:r>
    </w:p>
    <w:p w14:paraId="5994ADA3">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（4）不同投标人的电子投标文件异常一致或投标报价呈规律性差异；</w:t>
      </w:r>
    </w:p>
    <w:p w14:paraId="57957837">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（5）不同投标人的电子投标文件相互混装；</w:t>
      </w:r>
    </w:p>
    <w:p w14:paraId="13E26170">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（6）不同投标人的投标保证金从同一单位或个人的账户转出；</w:t>
      </w:r>
    </w:p>
    <w:p w14:paraId="2F07A8A8">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（7）有关法律、法规和规章及招标文件规定的其他串通投标情形。</w:t>
      </w:r>
    </w:p>
    <w:p w14:paraId="2E04C026">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10、电子投标文件</w:t>
      </w:r>
    </w:p>
    <w:p w14:paraId="71F7CC77">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10.1电子投标文件的编制</w:t>
      </w:r>
    </w:p>
    <w:p w14:paraId="1A59A196">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（1）投标人应先仔细阅读招标文件的全部内容后，再进行电子投标文件的编制。</w:t>
      </w:r>
    </w:p>
    <w:p w14:paraId="65589E82">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（2）电子投标文件应按照本章第10.2条规定编制其组成部分。</w:t>
      </w:r>
    </w:p>
    <w:p w14:paraId="749D2FF7">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（3）电子投标文件应满足招标文件提出的实质性要求和条件，并保证其所提交的全部资料是不可割离且真实、有效、准确、完整和不具有任何误导性的，否则造成不利后果由投标人承担责任。</w:t>
      </w:r>
    </w:p>
    <w:p w14:paraId="7222BD57">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10.2电子投标文件由下述部分组成：</w:t>
      </w:r>
    </w:p>
    <w:p w14:paraId="4E7293B7">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（1）资格及资信证明部分</w:t>
      </w:r>
    </w:p>
    <w:p w14:paraId="3097971C">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①投标函</w:t>
      </w:r>
    </w:p>
    <w:p w14:paraId="50F8B7B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②投标人的资格及资信证明文件</w:t>
      </w:r>
    </w:p>
    <w:p w14:paraId="57359E0C">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③投标保证金</w:t>
      </w:r>
    </w:p>
    <w:p w14:paraId="5236B80A">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（2）报价部分</w:t>
      </w:r>
    </w:p>
    <w:p w14:paraId="4FA1F4D9">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①开标（报价）一览表</w:t>
      </w:r>
    </w:p>
    <w:p w14:paraId="6D5B5F60">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②投标（响应）报价明细表</w:t>
      </w:r>
    </w:p>
    <w:p w14:paraId="3D7FD958">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③招标文件规定的价格扣除证明材料（若有）</w:t>
      </w:r>
    </w:p>
    <w:p w14:paraId="6F28350A">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④招标文件规定的加分证明材料（若有）</w:t>
      </w:r>
    </w:p>
    <w:p w14:paraId="3B791E56">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（3）技术商务部分</w:t>
      </w:r>
    </w:p>
    <w:p w14:paraId="7EAEEC49">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①标的说明一览表</w:t>
      </w:r>
    </w:p>
    <w:p w14:paraId="540064BB">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②技术和服务要求响应表</w:t>
      </w:r>
    </w:p>
    <w:p w14:paraId="76671BAD">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③商务条件响应表</w:t>
      </w:r>
    </w:p>
    <w:p w14:paraId="014EEA3F">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④投标人提交的其他资料（若有）</w:t>
      </w:r>
    </w:p>
    <w:p w14:paraId="40909B7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⑤招标文件规定作为电子投标文件组成部分的其他内容（若有）</w:t>
      </w:r>
    </w:p>
    <w:p w14:paraId="6E86E436">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10.3电子投标文件的语言</w:t>
      </w:r>
    </w:p>
    <w:p w14:paraId="51E80DB2">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（1）除招标文件另有规定外，电子投标文件应使用中文文本，若有不同文本，以中文文本为准。</w:t>
      </w:r>
    </w:p>
    <w:p w14:paraId="40D561D4">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653AD531">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10.4投标文件的份数：详见招标文件第二章。</w:t>
      </w:r>
    </w:p>
    <w:p w14:paraId="3A5277A4">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10.5电子投标文件的格式</w:t>
      </w:r>
    </w:p>
    <w:p w14:paraId="7F052799">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（1）除招标文件另有规定外，电子投标文件应使用招标文件第七章规定的格式。</w:t>
      </w:r>
    </w:p>
    <w:p w14:paraId="0282327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（2）除招标文件另有规定外，电子投标文件应使用不能擦去的墨料或墨水打印、书写或复印。</w:t>
      </w:r>
    </w:p>
    <w:p w14:paraId="346D4D8B">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（3）除招标文件另有规定外，电子投标文件应使用人民币作为计量货币。</w:t>
      </w:r>
    </w:p>
    <w:p w14:paraId="1B34E8F0">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（4）除招标文件另有规定外，签署、盖章应遵守下列规定：</w:t>
      </w:r>
    </w:p>
    <w:p w14:paraId="1CCBAB32">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①电子投标文件应加盖投标人的单位公章。若投标人代表为单位授权的委托代理人，应提供“单位授权书”。</w:t>
      </w:r>
    </w:p>
    <w:p w14:paraId="2C3D6E5B">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②电子投标文件应没有涂改或行间插字，除非这些改动是根据 福建立勤项目管理有限公司 的指示进行的，或是为改正投标人造成的应修改的错误而进行的。若有前述改动，应按照下列规定之一对改动处进行处理：</w:t>
      </w:r>
    </w:p>
    <w:p w14:paraId="74174B7B">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a.投标人代表签字确认；</w:t>
      </w:r>
    </w:p>
    <w:p w14:paraId="42F2FC53">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b.加盖投标人的单位公章或校正章。</w:t>
      </w:r>
    </w:p>
    <w:p w14:paraId="14570674">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10.6投标报价</w:t>
      </w:r>
    </w:p>
    <w:p w14:paraId="4EBAD0AF">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（1）投标报价超出最高限价将导致投标无效。</w:t>
      </w:r>
    </w:p>
    <w:p w14:paraId="78407D68">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（2）最高限价由采购人根据价格测算情况，在预算金额的额度内合理设定。最高限价不得超出预算金额。</w:t>
      </w:r>
    </w:p>
    <w:p w14:paraId="1B206704">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（3）除招标文件另有规定外，电子投标文件不能出现任何选择性的投标报价，即每一个采购包和品目号的采购标的都只能有一个投标报价。任何选择性的投标报价将导致投标无效。</w:t>
      </w:r>
    </w:p>
    <w:p w14:paraId="19CEF8FB">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10.7分包</w:t>
      </w:r>
    </w:p>
    <w:p w14:paraId="2B838BC0">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（1）是否允许中标人将本项目的非主体、非关键性工作进行分包：详见招标文件第二章。</w:t>
      </w:r>
    </w:p>
    <w:p w14:paraId="6423323F">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3FBD77F2">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（3）招标文件允许中标人将非主体、非关键性工作进行分包的项目，有下列情形之一的，中标人不得分包：</w:t>
      </w:r>
    </w:p>
    <w:p w14:paraId="4D8BF9F0">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①电子投标文件中未载明分包承担主体；</w:t>
      </w:r>
    </w:p>
    <w:p w14:paraId="75B2F2C3">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②电子投标文件载明的分包承担主体不具备相应资质条件；</w:t>
      </w:r>
    </w:p>
    <w:p w14:paraId="28CDC93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③电子投标文件载明的分包承担主体拟再次分包；</w:t>
      </w:r>
    </w:p>
    <w:p w14:paraId="48A455B6">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④享受中小企业扶持政策获得政府采购合同的，小微企业不得将合同分包给大中型企业，中型企业不得将合同分包给大型企业。</w:t>
      </w:r>
    </w:p>
    <w:p w14:paraId="40027892">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10.8投标有效期</w:t>
      </w:r>
    </w:p>
    <w:p w14:paraId="1682B041">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（1）招标文件载明的投标有效期：详见招标文件第二章。</w:t>
      </w:r>
    </w:p>
    <w:p w14:paraId="40D2CFC8">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（2）电子投标文件承诺的投标有效期不得少于招标文件载明的投标有效期，否则投标无效。</w:t>
      </w:r>
    </w:p>
    <w:p w14:paraId="3D590792">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（3）根据本次采购活动的需要， 福建立勤项目管理有限公司 可于投标有效期届满之前书面要求投标人延长投标有效期，投标人应在 福建立勤项目管理有限公司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7EBA6F31">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10.9投标保证金</w:t>
      </w:r>
    </w:p>
    <w:p w14:paraId="41DE7D1B">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（1）投标保证金作为投标人按照招标文件规定履行相应投标责任、义务的约束及担保。</w:t>
      </w:r>
    </w:p>
    <w:p w14:paraId="204C783F">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（2）投标人以电子保函形式提交投标保证金的，保函的有效期应等于或长于电子投标文件承诺的投标有效期，否则投标无效。</w:t>
      </w:r>
    </w:p>
    <w:p w14:paraId="37EE970C">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（3）提交</w:t>
      </w:r>
    </w:p>
    <w:p w14:paraId="27568940">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①投标人以汇款形式缴纳投标保证金的，应从其银行账户（基本存款账户）按照下列方式：公对公转账方式向招标文件载明的投标保证金账户提交投标保证金，具体金额详见招标文件第一章。</w:t>
      </w:r>
    </w:p>
    <w:p w14:paraId="1E3C89B4">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54C407FF">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③其他形式：</w:t>
      </w:r>
    </w:p>
    <w:p w14:paraId="2C35FB4B">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无</w:t>
      </w:r>
    </w:p>
    <w:p w14:paraId="49FB7D61">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④若本项目接受联合体投标且投标人为联合体，则联合体中的牵头方应按照本章第10.9条第（3）款第①、②、③点规定提交投标保证金。</w:t>
      </w:r>
    </w:p>
    <w:p w14:paraId="1A432198">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※除招标文件另有规定外，未按照上述规定提交投标保证金将导致资格审查不合格。</w:t>
      </w:r>
    </w:p>
    <w:p w14:paraId="6E3196C9">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（4）退还</w:t>
      </w:r>
    </w:p>
    <w:p w14:paraId="684550AD">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①在投标截止时间前撤回已提交的电子投标文件的投标人，其投标保证金将在 福建立勤项目管理有限公司 收到投标人书面撤回通知之日起5个工作日内退回原账户。</w:t>
      </w:r>
    </w:p>
    <w:p w14:paraId="0BCAC27F">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②未中标人的投标保证金将在中标通知书发出之日起5个工作日内退回原账户。</w:t>
      </w:r>
    </w:p>
    <w:p w14:paraId="6A5ACFF8">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③中标人的投标保证金将在政府采购合同签订之日起5个工作日内退回原账户；合同签订之日以福建省政府采购网上公开信息系统记载的为准。</w:t>
      </w:r>
    </w:p>
    <w:p w14:paraId="5EBD6B0B">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④终止招标的， 福建立勤项目管理有限公司 将在终止公告发布之日起5个工作日内退回已收取的投标保证金及其在银行产生的孳息。</w:t>
      </w:r>
    </w:p>
    <w:p w14:paraId="3BCB9EFF">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⑤除招标文件另有规定外，质疑或投诉涉及的投标人，若投标保证金尚未退还，则待质疑或投诉处理完毕后不计利息原额退还。</w:t>
      </w:r>
    </w:p>
    <w:p w14:paraId="1C43AC09">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※本章第10.9条第（4）款第①、②、③点规定的投标保证金退还时限不包括因投标人自身原因导致无法及时退还而增加的时间。</w:t>
      </w:r>
    </w:p>
    <w:p w14:paraId="19B8805E">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68377080">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（6）有下列情形之一的，投标保证金将不予退还或通过投标保函进行索赔：</w:t>
      </w:r>
    </w:p>
    <w:p w14:paraId="4685D208">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①投标人串通投标；</w:t>
      </w:r>
    </w:p>
    <w:p w14:paraId="0A609FBC">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②投标人提供虚假材料；</w:t>
      </w:r>
    </w:p>
    <w:p w14:paraId="7FD13B59">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③投标人采取不正当手段诋毁、排挤其他投标人；</w:t>
      </w:r>
    </w:p>
    <w:p w14:paraId="5A99D016">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④投标截止时间后，投标人在投标有效期内撤销电子投标文件；</w:t>
      </w:r>
    </w:p>
    <w:p w14:paraId="13F08529">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⑤招标文件规定的其他不予退还情形；</w:t>
      </w:r>
    </w:p>
    <w:p w14:paraId="2E0FAFFC">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⑥中标人有下列情形之一的：</w:t>
      </w:r>
    </w:p>
    <w:p w14:paraId="6F0E7FB9">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a.除不可抗力外，因中标人自身原因未在中标通知书要求的期限内与采购人签订政府采购合同；</w:t>
      </w:r>
    </w:p>
    <w:p w14:paraId="3CB87B6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b.未按照招标文件、投标文件的约定签订政府采购合同或提交履约保证金。</w:t>
      </w:r>
    </w:p>
    <w:p w14:paraId="445560CD">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※若上述投标保证金不予退还情形给采购人（采购代理机构）造成损失，则投标人还要承担相应的赔偿责任。</w:t>
      </w:r>
    </w:p>
    <w:p w14:paraId="47543913">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10.10电子投标文件的提交</w:t>
      </w:r>
    </w:p>
    <w:p w14:paraId="054212A3">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（1）一个投标人只能提交一个电子投标文件，并按照招标文件第一章规定在系统上完成上传、解密操作。</w:t>
      </w:r>
    </w:p>
    <w:p w14:paraId="644F2B71">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10.11电子投标文件的补充、修改或撤回</w:t>
      </w:r>
    </w:p>
    <w:p w14:paraId="6EF1B470">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（1）投标截止时间前，投标人可对所提交的电子投标文件进行补充、修改或撤回，并书面通知 福建立勤项目管理有限公司 。</w:t>
      </w:r>
    </w:p>
    <w:p w14:paraId="0BD75836">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（2）补充、修改的内容应按照本章第10.5条第（4）款规定进行签署、盖章，并按照本章第10.10条规定提交，否则将被拒收。</w:t>
      </w:r>
    </w:p>
    <w:p w14:paraId="68F28FE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※按照上述规定提交的补充、修改内容作为电子投标文件组成部分。</w:t>
      </w:r>
    </w:p>
    <w:p w14:paraId="04D31EF6">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10.12除招标文件另有规定外，有下列情形之一的，投标无效：</w:t>
      </w:r>
    </w:p>
    <w:p w14:paraId="1AFC09D4">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（1）电子投标文件未按照招标文件要求签署、盖章；</w:t>
      </w:r>
    </w:p>
    <w:p w14:paraId="3173C6F4">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（2）不符合招标文件中规定的资格要求；</w:t>
      </w:r>
    </w:p>
    <w:p w14:paraId="1EF6CD40">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（3）投标报价超过招标文件中规定的预算金额或最高限价；</w:t>
      </w:r>
    </w:p>
    <w:p w14:paraId="3F1AF1DB">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（4）电子投标文件含有采购人不能接受的附加条件；</w:t>
      </w:r>
    </w:p>
    <w:p w14:paraId="170251E8">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（5）有关法律、法规和规章及招标文件规定的其他无效情形。</w:t>
      </w:r>
    </w:p>
    <w:p w14:paraId="3B556D03">
      <w:pPr>
        <w:pStyle w:val="11"/>
        <w:adjustRightInd w:val="0"/>
        <w:snapToGrid w:val="0"/>
        <w:jc w:val="both"/>
        <w:outlineLvl w:val="2"/>
        <w:rPr>
          <w:rFonts w:hint="default"/>
          <w:sz w:val="24"/>
          <w:szCs w:val="24"/>
          <w:highlight w:val="none"/>
        </w:rPr>
      </w:pPr>
      <w:r>
        <w:rPr>
          <w:rFonts w:ascii="仿宋_GB2312" w:hAnsi="仿宋_GB2312" w:eastAsia="仿宋_GB2312" w:cs="仿宋_GB2312"/>
          <w:b/>
          <w:sz w:val="24"/>
          <w:szCs w:val="24"/>
          <w:highlight w:val="none"/>
        </w:rPr>
        <w:t>五、开标</w:t>
      </w:r>
    </w:p>
    <w:p w14:paraId="04563AE2">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11、开标</w:t>
      </w:r>
    </w:p>
    <w:p w14:paraId="3AB849B8">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11.1 福建立勤项目管理有限公司 将在招标文件载明的开标时间及地点主持召开开标会，并邀请投标人参加。</w:t>
      </w:r>
    </w:p>
    <w:p w14:paraId="1CC51B02">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11.2开标会的主持人、唱标人、记录人及其他工作人员（若有）均由 福建立勤项目管理有限公司 派出，现场监督人员（若有）可由有关方面派出。</w:t>
      </w:r>
    </w:p>
    <w:p w14:paraId="4D69E528">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40F0F928">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11.4开标会应遵守下列规定：</w:t>
      </w:r>
    </w:p>
    <w:p w14:paraId="270EEE46">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1906BAFB">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3E621CC8">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（3）唱标结束后，参加现场开标会的投标人代表应对开标记录进行签字确认，通过远程参与开标流程的投标人须在系统远程签章开启后，在系统规定时间内对开标结果进行签章确认。</w:t>
      </w:r>
    </w:p>
    <w:p w14:paraId="09874F00">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2295C21B">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（5）若投标人未到开标现场参加开标会，也未通过远程参加开标会的，视同认可开标结果。</w:t>
      </w:r>
    </w:p>
    <w:p w14:paraId="33FBD149">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福建立勤项目管理有限公司 提出任何疑义或要求（包括质疑）。</w:t>
      </w:r>
    </w:p>
    <w:p w14:paraId="59A9E759">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11.5投标截止时间后，参加投标的投标人不足三家的，不进行开标。同时，本次采购活动结束， 福建立勤项目管理有限公司 将依法组织后续采购活动（包括但不限于：重新招标、采用其他方式采购等）。</w:t>
      </w:r>
    </w:p>
    <w:p w14:paraId="47EA3761">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11.6投标截止时间后撤销投标的处理</w:t>
      </w:r>
    </w:p>
    <w:p w14:paraId="45E54C5E">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投标截止时间后，投标人在投标有效期内撤销投标的，其撤销投标的行为无效。</w:t>
      </w:r>
    </w:p>
    <w:p w14:paraId="2EA2E393">
      <w:pPr>
        <w:pStyle w:val="11"/>
        <w:adjustRightInd w:val="0"/>
        <w:snapToGrid w:val="0"/>
        <w:jc w:val="both"/>
        <w:outlineLvl w:val="2"/>
        <w:rPr>
          <w:rFonts w:hint="default"/>
          <w:sz w:val="24"/>
          <w:szCs w:val="24"/>
          <w:highlight w:val="none"/>
        </w:rPr>
      </w:pPr>
      <w:r>
        <w:rPr>
          <w:rFonts w:ascii="仿宋_GB2312" w:hAnsi="仿宋_GB2312" w:eastAsia="仿宋_GB2312" w:cs="仿宋_GB2312"/>
          <w:b/>
          <w:sz w:val="24"/>
          <w:szCs w:val="24"/>
          <w:highlight w:val="none"/>
        </w:rPr>
        <w:t>六、中标与政府采购合同</w:t>
      </w:r>
    </w:p>
    <w:p w14:paraId="042CDE5B">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12、中标</w:t>
      </w:r>
    </w:p>
    <w:p w14:paraId="4E3120C9">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12.1本项目推荐的中标候选人家数：详见招标文件第二章。</w:t>
      </w:r>
    </w:p>
    <w:p w14:paraId="376662B7">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12.2本项目中标人的确定：详见招标文件第二章。</w:t>
      </w:r>
    </w:p>
    <w:p w14:paraId="79EBC7D9">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12.3中标公告</w:t>
      </w:r>
    </w:p>
    <w:p w14:paraId="74D904DB">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（1）中标人确定之日起2个工作日内， 福建立勤项目管理有限公司 将在招标文件载明的指定媒体以中标公告的形式发布中标结果。</w:t>
      </w:r>
    </w:p>
    <w:p w14:paraId="312E932D">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（2）中标公告的公告期限为1个工作日。</w:t>
      </w:r>
    </w:p>
    <w:p w14:paraId="3F2BE51F">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12.4中标通知书</w:t>
      </w:r>
    </w:p>
    <w:p w14:paraId="3A5156DE">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（1）中标公告发布的同时， 福建立勤项目管理有限公司 将向中标人发出中标通知书。</w:t>
      </w:r>
    </w:p>
    <w:p w14:paraId="2DE34D9F">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（2）中标通知书发出后，采购人不得违法改变中标结果，中标人无正当理由不得放弃中标。</w:t>
      </w:r>
    </w:p>
    <w:p w14:paraId="1548A90F">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13、政府采购合同</w:t>
      </w:r>
    </w:p>
    <w:p w14:paraId="63E0DAF2">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2FBB0EA0">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13.2签订时限：详见须知前附表1的13.2。</w:t>
      </w:r>
    </w:p>
    <w:p w14:paraId="2407746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13.3政府采购合同的履行、违约责任和解决争议的方法等适用民法典。</w:t>
      </w:r>
    </w:p>
    <w:p w14:paraId="5A3786C9">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13.4采购人与中标人应根据政府采购合同的约定依法履行合同义务。</w:t>
      </w:r>
    </w:p>
    <w:p w14:paraId="286099F4">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13.5政府采购合同履行过程中，采购人若需追加与合同标的相同的货物或服务，则追加采购金额不得超过原合同采购金额的10%。</w:t>
      </w:r>
    </w:p>
    <w:p w14:paraId="1FEFF341">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13.6中标人在政府采购合同履行过程中应遵守有关法律、法规和规章的强制性规定（即使前述强制性规定有可能在招标文件中未予列明）。</w:t>
      </w:r>
    </w:p>
    <w:p w14:paraId="41A9B3B3">
      <w:pPr>
        <w:pStyle w:val="11"/>
        <w:adjustRightInd w:val="0"/>
        <w:snapToGrid w:val="0"/>
        <w:jc w:val="both"/>
        <w:outlineLvl w:val="2"/>
        <w:rPr>
          <w:rFonts w:hint="default"/>
          <w:sz w:val="24"/>
          <w:szCs w:val="24"/>
          <w:highlight w:val="none"/>
        </w:rPr>
      </w:pPr>
      <w:r>
        <w:rPr>
          <w:rFonts w:ascii="仿宋_GB2312" w:hAnsi="仿宋_GB2312" w:eastAsia="仿宋_GB2312" w:cs="仿宋_GB2312"/>
          <w:b/>
          <w:sz w:val="24"/>
          <w:szCs w:val="24"/>
          <w:highlight w:val="none"/>
        </w:rPr>
        <w:t>七、询问、质疑与投诉</w:t>
      </w:r>
    </w:p>
    <w:p w14:paraId="3D739F70">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14、询问</w:t>
      </w:r>
    </w:p>
    <w:p w14:paraId="06F91C06">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14.1潜在投标人或投标人对本次采购活动的有关事项若有疑问，可向 福建立勤项目管理有限公司 提出询问， 福建立勤项目管理有限公司 将按照政府采购法及实施条例的有关规定进行答复。</w:t>
      </w:r>
    </w:p>
    <w:p w14:paraId="303538C3">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15、质疑</w:t>
      </w:r>
    </w:p>
    <w:p w14:paraId="0011D740">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15.1针对同一采购程序环节的质疑应在政府采购法及实施条例的时限内一次性提出，对一个项目的不同采购包提出质疑的，应当将各采购包质疑事项集中在一份质疑函中提出，并同时符合下列条件：</w:t>
      </w:r>
    </w:p>
    <w:p w14:paraId="63C0F0F9">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（1）对招标文件提出质疑的，质疑人应为潜在投标人，且两者的身份、名称等均应保持一致。对采购过程、结果提出质疑的，质疑人应为投标人，且两者的身份、名称等均应保持一致。</w:t>
      </w:r>
    </w:p>
    <w:p w14:paraId="7054FEB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（2）质疑人应按照招标文件第二章规定方式提交质疑函。</w:t>
      </w:r>
    </w:p>
    <w:p w14:paraId="3E7C0F0D">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（3）质疑函应包括下列主要内容：</w:t>
      </w:r>
    </w:p>
    <w:p w14:paraId="62670BF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①质疑人的基本信息，至少包括：全称、地址、邮政编码等；</w:t>
      </w:r>
    </w:p>
    <w:p w14:paraId="7A5F1F76">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②所质疑项目的基本信息，至少包括：项目编号、项目名称等；</w:t>
      </w:r>
    </w:p>
    <w:p w14:paraId="39E20D0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③所质疑的具体事项（以下简称：“质疑事项”）；</w:t>
      </w:r>
    </w:p>
    <w:p w14:paraId="2B97FBC6">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④针对质疑事项提出的明确请求，前述明确请求指质疑人提出质疑的目的以及希望 福建立勤项目管理有限公司 对其质疑作出的处理结果，如：暂停招标投标活动、修改招标文件、停止或纠正违法违规行为、中标结果无效、废标、重新招标等；</w:t>
      </w:r>
    </w:p>
    <w:p w14:paraId="7773A4CD">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⑤针对质疑事项导致质疑人自身权益受到损害的必要证明材料，至少包括：</w:t>
      </w:r>
    </w:p>
    <w:p w14:paraId="3024EC69">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a.质疑人代表的身份证明材料：</w:t>
      </w:r>
    </w:p>
    <w:p w14:paraId="776948C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6CCA3C6A">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a2若本项目接受自然人投标且质疑人为自然人的，提供本人的身份证复印件。</w:t>
      </w:r>
    </w:p>
    <w:p w14:paraId="527326A2">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b.其他证明材料（即事实依据和必要的法律依据）包括但不限于下列材料：</w:t>
      </w:r>
    </w:p>
    <w:p w14:paraId="75283884">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b1所质疑的具体事项是与自己有利害关系的证明材料；</w:t>
      </w:r>
    </w:p>
    <w:p w14:paraId="5584D407">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b2质疑函所述事实存在的证明材料，如：采购文件、采购过程或中标结果违法违规或不符合采购文件要求等证明材料；</w:t>
      </w:r>
    </w:p>
    <w:p w14:paraId="4FA3B6E1">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b3依法应终止采购程序的证明材料；</w:t>
      </w:r>
    </w:p>
    <w:p w14:paraId="3864281D">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b4应重新采购的证明材料；</w:t>
      </w:r>
    </w:p>
    <w:p w14:paraId="042BD837">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b5采购文件、采购过程或中标、成交结果损害自己合法权益的证明材料等；</w:t>
      </w:r>
    </w:p>
    <w:p w14:paraId="751A481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393ACA98">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⑥质疑人代表及其联系方法的信息，至少包括：姓名、手机、电子信箱、邮寄地址等。</w:t>
      </w:r>
    </w:p>
    <w:p w14:paraId="4F0E3992">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⑦提出质疑的日期。</w:t>
      </w:r>
    </w:p>
    <w:p w14:paraId="109E6608">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※质疑人为法人或其他组织的，质疑函应由单位负责人或委托代理人签字或盖章，并加盖投标人的单位公章。质疑人为自然人的，质疑函应由本人签字。</w:t>
      </w:r>
    </w:p>
    <w:p w14:paraId="2C1F021B">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15.2对不符合本章第15.1条规定的质疑，将按照下列规定进行处理：</w:t>
      </w:r>
    </w:p>
    <w:p w14:paraId="59A2998F">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（1）不符合其中第（1）、（2）条规定的，书面告知质疑人不予受理及其理由。</w:t>
      </w:r>
    </w:p>
    <w:p w14:paraId="7703567A">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（2）不符合其中第（3）条规定的，书面告知质疑人修改、补充后在规定时限内重新提交质疑函。</w:t>
      </w:r>
    </w:p>
    <w:p w14:paraId="74D0DA61">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15.3对符合本章第15.1条规定的质疑，将按照政府采购法及实施条例、政府采购质疑和投诉办法的有关规定进行答复。</w:t>
      </w:r>
    </w:p>
    <w:p w14:paraId="0BB1C1F6">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15.4招标文件的质疑：详见招标文件第二章。</w:t>
      </w:r>
    </w:p>
    <w:p w14:paraId="6CEEA89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16、投诉</w:t>
      </w:r>
    </w:p>
    <w:p w14:paraId="7D2B7360">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51DED50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16.2投诉应有明确的请求和必要的证明材料，投诉的事项不得超出已质疑事项的范围。</w:t>
      </w:r>
    </w:p>
    <w:p w14:paraId="36E89DD3">
      <w:pPr>
        <w:pStyle w:val="11"/>
        <w:adjustRightInd w:val="0"/>
        <w:snapToGrid w:val="0"/>
        <w:jc w:val="both"/>
        <w:outlineLvl w:val="2"/>
        <w:rPr>
          <w:rFonts w:hint="default"/>
          <w:sz w:val="24"/>
          <w:szCs w:val="24"/>
          <w:highlight w:val="none"/>
        </w:rPr>
      </w:pPr>
      <w:r>
        <w:rPr>
          <w:rFonts w:ascii="仿宋_GB2312" w:hAnsi="仿宋_GB2312" w:eastAsia="仿宋_GB2312" w:cs="仿宋_GB2312"/>
          <w:b/>
          <w:sz w:val="24"/>
          <w:szCs w:val="24"/>
          <w:highlight w:val="none"/>
        </w:rPr>
        <w:t>八、政府采购政策</w:t>
      </w:r>
    </w:p>
    <w:p w14:paraId="58D2192D">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17、政府采购政策由财政部根据国家的经济和社会发展政策并会同国家有关部委制定，包括但不限于下列具体政策要求：</w:t>
      </w:r>
    </w:p>
    <w:p w14:paraId="16CCABD3">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17.1本国产品与非本国产品相关约定</w:t>
      </w:r>
    </w:p>
    <w:p w14:paraId="1C01A74B">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17.1.1本国产品</w:t>
      </w:r>
    </w:p>
    <w:p w14:paraId="01DD5855">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18C8B4C7">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B83B7E2">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（3）对本国产品的支持政策 政府采购活动中既有本国产品又有非本国产品参与竞争的，依法对本国产品给予价格评审优惠，对本国产品的报价给予20%的价格扣除，用扣除后的价格参与评审。</w:t>
      </w:r>
    </w:p>
    <w:p w14:paraId="62A0E78C">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0F23170">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17.1.2 非本国产品</w:t>
      </w:r>
    </w:p>
    <w:p w14:paraId="56EDD408">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17.1.2.1 进口产品：指通过中国海关报关验放进入中国境内且产自关境外的产品，其中：</w:t>
      </w:r>
    </w:p>
    <w:p w14:paraId="2E81FE0B">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774760CA">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（2）凡在海关特殊监管区域内企业生产或加工（包括从境外进口料件）销往境内其他地区的产品，不作为政府采购项下进口产品。</w:t>
      </w:r>
    </w:p>
    <w:p w14:paraId="669A45EA">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（3）对从境外进入海关特殊监管区域，再经办理报关手续后从海关特殊监管区进入境内其他地区的产品，认定为进口产品。</w:t>
      </w:r>
    </w:p>
    <w:p w14:paraId="1F5F115C">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（4）招标文件列明不允许或未列明允许进口产品参加投标的，均视为拒绝进口产品参加投标。</w:t>
      </w:r>
    </w:p>
    <w:p w14:paraId="3179C751">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17.1.2.2 其它非本国产品：指非进口产品且不符合本国产品标准的产品。</w:t>
      </w:r>
    </w:p>
    <w:p w14:paraId="44E37D76">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20172EA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005BE221">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（1）中小企业指符合下列条件的中型、小型、微型企业：</w:t>
      </w:r>
    </w:p>
    <w:p w14:paraId="17261F7B">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6DA54921">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②符合中小企业划分标准的个体工商户，在政府采购活动中视同中小企业。</w:t>
      </w:r>
    </w:p>
    <w:p w14:paraId="6A42B3A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（2）在政府采购活动中，供应商提供的货物、工程或者服务符合下列情形的，享受本办法规定的中小企业扶持政策：</w:t>
      </w:r>
    </w:p>
    <w:p w14:paraId="7D70DD41">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①在货物采购项目中，货物由中小企业制造，即货物由中小企业生产且使用该中小企业商号或者注册商标；</w:t>
      </w:r>
    </w:p>
    <w:p w14:paraId="4F351A39">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②在工程采购项目中，工程由中小企业承建，即工程施工单位为中小企业；</w:t>
      </w:r>
    </w:p>
    <w:p w14:paraId="36D01A40">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③在服务采购项目中，服务由中小企业承接，即提供服务的人员为中小企业依照《中华人民共和国劳动合同法》订立劳动合同的从业人员。</w:t>
      </w:r>
    </w:p>
    <w:p w14:paraId="1C1BD4AC">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在货物采购项目中，供应商提供的货物既有中小企业制造货物，也有大型企业制造货物的，不享受本办法规定的中小企业扶持政策。</w:t>
      </w:r>
    </w:p>
    <w:p w14:paraId="762A300D">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以联合体形式参加政府采购活动，联合体各方均为中小企业的，联合体视同中小企业。其中，联合体各方均为小微企业的，联合体视同小微企业。</w:t>
      </w:r>
    </w:p>
    <w:p w14:paraId="1F09667C">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（3）投标人应当按照招标文件明确的采购标的对应行业的划分标准出具中小企业声明函。</w:t>
      </w:r>
    </w:p>
    <w:p w14:paraId="667D46C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32F90073">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05655092">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①监狱企业参加采购活动时，应提供由省级以上监狱管理局、戒毒管理局（含新疆生产建设兵团）出具的属于监狱企业的证明文件。</w:t>
      </w:r>
    </w:p>
    <w:p w14:paraId="14675266">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②监狱企业视同小型、微型企业。</w:t>
      </w:r>
    </w:p>
    <w:p w14:paraId="67ADB771">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（5）残疾人福利性单位指同时符合下列条件的单位：</w:t>
      </w:r>
    </w:p>
    <w:p w14:paraId="37F81F3D">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①安置的残疾人占本单位在职职工人数的比例不低于25%（含25%），并且安置的残疾人人数不少于10人（含10人）；</w:t>
      </w:r>
    </w:p>
    <w:p w14:paraId="63022848">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②依法与安置的每位残疾人签订了一年以上（含一年）的劳动合同或服务协议；</w:t>
      </w:r>
    </w:p>
    <w:p w14:paraId="4EDF9FD2">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③为安置的每位残疾人按月足额缴纳了基本养老保险、基本医疗保险、失业保险、工伤保险和生育保险等社会保险费；</w:t>
      </w:r>
    </w:p>
    <w:p w14:paraId="2620702A">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④通过银行等金融机构向安置的每位残疾人，按月支付了不低于单位所在区县适用的经省级人民政府批准的月最低工资标准的工资；</w:t>
      </w:r>
    </w:p>
    <w:p w14:paraId="63DDAABB">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⑤提供本单位制造的货物、承担的工程或服务，或提供其他残疾人福利性单位制造的货物（不包括使用非残疾人福利性单位注册商标的货物）。</w:t>
      </w:r>
    </w:p>
    <w:p w14:paraId="5948FFCF">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7000CD41">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7A99E0D2">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17.4信用记录指由财政部确定的有关网站提供的相关主体信用信息。信用记录的查询及使用应符合财政部文件（财库[2016]125号）规定。</w:t>
      </w:r>
    </w:p>
    <w:p w14:paraId="2DA4BF0F">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17.5为落实政府采购政策需满足的要求：详见招标文件第一章。</w:t>
      </w:r>
    </w:p>
    <w:p w14:paraId="059FD4B1">
      <w:pPr>
        <w:pStyle w:val="11"/>
        <w:adjustRightInd w:val="0"/>
        <w:snapToGrid w:val="0"/>
        <w:jc w:val="both"/>
        <w:outlineLvl w:val="2"/>
        <w:rPr>
          <w:rFonts w:hint="default"/>
          <w:sz w:val="24"/>
          <w:szCs w:val="24"/>
          <w:highlight w:val="none"/>
        </w:rPr>
      </w:pPr>
      <w:r>
        <w:rPr>
          <w:rFonts w:ascii="仿宋_GB2312" w:hAnsi="仿宋_GB2312" w:eastAsia="仿宋_GB2312" w:cs="仿宋_GB2312"/>
          <w:b/>
          <w:sz w:val="24"/>
          <w:szCs w:val="24"/>
          <w:highlight w:val="none"/>
        </w:rPr>
        <w:t>九、本项目的有关信息</w:t>
      </w:r>
    </w:p>
    <w:p w14:paraId="6E07E22C">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18、本项目的有关信息，包括但不限于：招标公告、更正公告（若有）、招标文件、招标文件的澄清或修改（若有）、中标公告、终止公告（若有）、废标公告（若有）等都将在招标文件载明的指定媒体发布。</w:t>
      </w:r>
    </w:p>
    <w:p w14:paraId="5E8AD972">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18.1指定媒体：详见招标文件第二章。</w:t>
      </w:r>
    </w:p>
    <w:p w14:paraId="0DEF6B78">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18.2本项目的潜在投标人或投标人应随时关注指定媒体，否则产生不利后果由其自行承担。</w:t>
      </w:r>
    </w:p>
    <w:p w14:paraId="0834E08C">
      <w:pPr>
        <w:pStyle w:val="11"/>
        <w:adjustRightInd w:val="0"/>
        <w:snapToGrid w:val="0"/>
        <w:jc w:val="both"/>
        <w:outlineLvl w:val="2"/>
        <w:rPr>
          <w:rFonts w:hint="default"/>
          <w:sz w:val="24"/>
          <w:szCs w:val="24"/>
          <w:highlight w:val="none"/>
        </w:rPr>
      </w:pPr>
      <w:r>
        <w:rPr>
          <w:rFonts w:ascii="仿宋_GB2312" w:hAnsi="仿宋_GB2312" w:eastAsia="仿宋_GB2312" w:cs="仿宋_GB2312"/>
          <w:b/>
          <w:sz w:val="24"/>
          <w:szCs w:val="24"/>
          <w:highlight w:val="none"/>
        </w:rPr>
        <w:t>十、其他事项</w:t>
      </w:r>
    </w:p>
    <w:p w14:paraId="730F5744">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19、其他事项：</w:t>
      </w:r>
    </w:p>
    <w:p w14:paraId="696EB237">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23530EB8">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19.2其他：详见招标文件第二章。</w:t>
      </w:r>
    </w:p>
    <w:p w14:paraId="426F92A2">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400F023D">
      <w:pPr>
        <w:pStyle w:val="11"/>
        <w:adjustRightInd w:val="0"/>
        <w:snapToGrid w:val="0"/>
        <w:jc w:val="center"/>
        <w:outlineLvl w:val="1"/>
        <w:rPr>
          <w:rFonts w:hint="default"/>
          <w:sz w:val="32"/>
          <w:szCs w:val="32"/>
          <w:highlight w:val="none"/>
        </w:rPr>
      </w:pPr>
      <w:r>
        <w:rPr>
          <w:rFonts w:ascii="仿宋_GB2312" w:hAnsi="仿宋_GB2312" w:eastAsia="仿宋_GB2312" w:cs="仿宋_GB2312"/>
          <w:b/>
          <w:sz w:val="32"/>
          <w:szCs w:val="32"/>
          <w:highlight w:val="none"/>
        </w:rPr>
        <w:t>第四章 资格审查与评标</w:t>
      </w:r>
    </w:p>
    <w:p w14:paraId="6162B245">
      <w:pPr>
        <w:pStyle w:val="11"/>
        <w:adjustRightInd w:val="0"/>
        <w:snapToGrid w:val="0"/>
        <w:jc w:val="both"/>
        <w:outlineLvl w:val="2"/>
        <w:rPr>
          <w:rFonts w:hint="default"/>
          <w:sz w:val="24"/>
          <w:szCs w:val="24"/>
          <w:highlight w:val="none"/>
        </w:rPr>
      </w:pPr>
      <w:r>
        <w:rPr>
          <w:rFonts w:ascii="仿宋_GB2312" w:hAnsi="仿宋_GB2312" w:eastAsia="仿宋_GB2312" w:cs="仿宋_GB2312"/>
          <w:b/>
          <w:sz w:val="24"/>
          <w:szCs w:val="24"/>
          <w:highlight w:val="none"/>
        </w:rPr>
        <w:t>一、资格审查</w:t>
      </w:r>
    </w:p>
    <w:p w14:paraId="35DCE3E7">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1、开标结束后，由 福建立勤项目管理有限公司 负责资格审查小组的组建及资格审查工作的组织。</w:t>
      </w:r>
    </w:p>
    <w:p w14:paraId="1932B8C3">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1.1资格审查小组</w:t>
      </w:r>
    </w:p>
    <w:p w14:paraId="212563C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资格审查小组由3人组成，并负责具体审查事务，其中由采购人派出的采购人代表至少1人，由福建立勤项目管理有限公司派出的工作人员至少1人，其余1人可为采购人代表或福建立勤项目管理有限公司的工作人员。</w:t>
      </w:r>
    </w:p>
    <w:p w14:paraId="0E44E9EB">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1.2资格审查的依据是招标文件和电子投标文件。</w:t>
      </w:r>
    </w:p>
    <w:p w14:paraId="00389646">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1.3资格审查的范围及内容：电子投标文件（资格及资信证明部分），具体如下：</w:t>
      </w:r>
    </w:p>
    <w:p w14:paraId="59C81507">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（1）“投标函”；</w:t>
      </w:r>
    </w:p>
    <w:p w14:paraId="29C0B39D">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（2）“投标人的资格及资信证明文件”</w:t>
      </w:r>
    </w:p>
    <w:p w14:paraId="0D387509">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①一般资格证明文件：</w:t>
      </w:r>
    </w:p>
    <w:p w14:paraId="16AD074D">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采购包1：</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3322"/>
        <w:gridCol w:w="4153"/>
      </w:tblGrid>
      <w:tr w14:paraId="6B2472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4CA7A2B">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 xml:space="preserve"> 序号</w:t>
            </w:r>
          </w:p>
        </w:tc>
        <w:tc>
          <w:tcPr>
            <w:tcW w:w="3322" w:type="dxa"/>
          </w:tcPr>
          <w:p w14:paraId="6E778FD7">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 xml:space="preserve"> 资格审查要求概况</w:t>
            </w:r>
          </w:p>
        </w:tc>
        <w:tc>
          <w:tcPr>
            <w:tcW w:w="4153" w:type="dxa"/>
          </w:tcPr>
          <w:p w14:paraId="533B38CC">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 xml:space="preserve"> 评审点具体描述</w:t>
            </w:r>
          </w:p>
        </w:tc>
      </w:tr>
      <w:tr w14:paraId="3C01DA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431EDA7">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1</w:t>
            </w:r>
          </w:p>
        </w:tc>
        <w:tc>
          <w:tcPr>
            <w:tcW w:w="3322" w:type="dxa"/>
          </w:tcPr>
          <w:p w14:paraId="4176EB79">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单位授权书</w:t>
            </w:r>
          </w:p>
        </w:tc>
        <w:tc>
          <w:tcPr>
            <w:tcW w:w="4153" w:type="dxa"/>
          </w:tcPr>
          <w:p w14:paraId="1BA5955B">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5CAE9F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37C8A9A">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2</w:t>
            </w:r>
          </w:p>
        </w:tc>
        <w:tc>
          <w:tcPr>
            <w:tcW w:w="3322" w:type="dxa"/>
          </w:tcPr>
          <w:p w14:paraId="21C0A78C">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营业执照等证明文件</w:t>
            </w:r>
          </w:p>
        </w:tc>
        <w:tc>
          <w:tcPr>
            <w:tcW w:w="4153" w:type="dxa"/>
          </w:tcPr>
          <w:p w14:paraId="11DBBF5B">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7EE7FF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D9F147E">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3</w:t>
            </w:r>
          </w:p>
        </w:tc>
        <w:tc>
          <w:tcPr>
            <w:tcW w:w="3322" w:type="dxa"/>
          </w:tcPr>
          <w:p w14:paraId="45E3A7F0">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提供财务状况报告(财务报告、或资信证明）</w:t>
            </w:r>
          </w:p>
        </w:tc>
        <w:tc>
          <w:tcPr>
            <w:tcW w:w="4153" w:type="dxa"/>
          </w:tcPr>
          <w:p w14:paraId="3974EAFA">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00B8A7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F8AE9D2">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4</w:t>
            </w:r>
          </w:p>
        </w:tc>
        <w:tc>
          <w:tcPr>
            <w:tcW w:w="3322" w:type="dxa"/>
          </w:tcPr>
          <w:p w14:paraId="3583A0A0">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依法缴纳税收证明材料</w:t>
            </w:r>
          </w:p>
        </w:tc>
        <w:tc>
          <w:tcPr>
            <w:tcW w:w="4153" w:type="dxa"/>
          </w:tcPr>
          <w:p w14:paraId="239E43C1">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3F1A59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7F4E5BD">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5</w:t>
            </w:r>
          </w:p>
        </w:tc>
        <w:tc>
          <w:tcPr>
            <w:tcW w:w="3322" w:type="dxa"/>
          </w:tcPr>
          <w:p w14:paraId="345CBE6C">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依法缴纳社会保障资金证明材料</w:t>
            </w:r>
          </w:p>
        </w:tc>
        <w:tc>
          <w:tcPr>
            <w:tcW w:w="4153" w:type="dxa"/>
          </w:tcPr>
          <w:p w14:paraId="552D1D7A">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017D61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0BA5F02">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6</w:t>
            </w:r>
          </w:p>
        </w:tc>
        <w:tc>
          <w:tcPr>
            <w:tcW w:w="3322" w:type="dxa"/>
          </w:tcPr>
          <w:p w14:paraId="0D720461">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具备履行合同所必需设备和专业技术能力的声明函(若有)</w:t>
            </w:r>
          </w:p>
        </w:tc>
        <w:tc>
          <w:tcPr>
            <w:tcW w:w="4153" w:type="dxa"/>
          </w:tcPr>
          <w:p w14:paraId="5D57A49E">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79BA1A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05F3FD5">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7</w:t>
            </w:r>
          </w:p>
        </w:tc>
        <w:tc>
          <w:tcPr>
            <w:tcW w:w="3322" w:type="dxa"/>
          </w:tcPr>
          <w:p w14:paraId="1480A90B">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参加采购活动前三年内在经营活动中没有重大违法记录的声明</w:t>
            </w:r>
          </w:p>
        </w:tc>
        <w:tc>
          <w:tcPr>
            <w:tcW w:w="4153" w:type="dxa"/>
          </w:tcPr>
          <w:p w14:paraId="3C285760">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5679FD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F0EAEB8">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8</w:t>
            </w:r>
          </w:p>
        </w:tc>
        <w:tc>
          <w:tcPr>
            <w:tcW w:w="3322" w:type="dxa"/>
          </w:tcPr>
          <w:p w14:paraId="6B59EBB9">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信用记录查询结果</w:t>
            </w:r>
          </w:p>
        </w:tc>
        <w:tc>
          <w:tcPr>
            <w:tcW w:w="4153" w:type="dxa"/>
          </w:tcPr>
          <w:p w14:paraId="5FD30361">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6965ED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49CD923">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9</w:t>
            </w:r>
          </w:p>
        </w:tc>
        <w:tc>
          <w:tcPr>
            <w:tcW w:w="3322" w:type="dxa"/>
          </w:tcPr>
          <w:p w14:paraId="7084409B">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中小企业声明函（以资格条件落实中小企业扶持政策时适用 ）</w:t>
            </w:r>
          </w:p>
        </w:tc>
        <w:tc>
          <w:tcPr>
            <w:tcW w:w="4153" w:type="dxa"/>
          </w:tcPr>
          <w:p w14:paraId="05C6233C">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1F90AC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A7BCF07">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10</w:t>
            </w:r>
          </w:p>
        </w:tc>
        <w:tc>
          <w:tcPr>
            <w:tcW w:w="3322" w:type="dxa"/>
          </w:tcPr>
          <w:p w14:paraId="64B64CEB">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联合体协议（若有）</w:t>
            </w:r>
          </w:p>
        </w:tc>
        <w:tc>
          <w:tcPr>
            <w:tcW w:w="4153" w:type="dxa"/>
          </w:tcPr>
          <w:p w14:paraId="4EE2CCF6">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①招标文件接受联合体投标且投标人为联合体的，投标人应提供本协议；否则无须提供。 ②本协议由委托代理人签字或盖章的，应按照招标文件第七章载明的格式提供“单位授权书”。</w:t>
            </w:r>
          </w:p>
        </w:tc>
      </w:tr>
    </w:tbl>
    <w:p w14:paraId="0A4B6494">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※备注说明</w:t>
      </w:r>
    </w:p>
    <w:p w14:paraId="7B96159D">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①投标人应根据自身实际情况提供上述资格要求的证明材料，格式可参考招标文件第七章提供。</w:t>
      </w:r>
    </w:p>
    <w:p w14:paraId="4C9E39D8">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②投标人提供的相应证明材料复印件均应符合：内容完整、清晰、整洁，并由投标人加盖其单位公章。</w:t>
      </w:r>
    </w:p>
    <w:p w14:paraId="3F867299">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③根据招标文件第四章第一点资格审查的1.3“④其他资格证明文件”要求，允许供应商采用资格承诺制的并提供符合要求的资格承诺函，视为满足招标文件的资格要求。</w:t>
      </w:r>
    </w:p>
    <w:p w14:paraId="3842D5D6">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④.其他资格证明文件：</w:t>
      </w:r>
    </w:p>
    <w:p w14:paraId="359D7A10">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采购包1：</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15FCE1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3692" w:type="dxa"/>
          </w:tcPr>
          <w:p w14:paraId="6131228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资格审查要求概况</w:t>
            </w:r>
          </w:p>
        </w:tc>
        <w:tc>
          <w:tcPr>
            <w:tcW w:w="4614" w:type="dxa"/>
          </w:tcPr>
          <w:p w14:paraId="470BD38B">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评审点具体描述</w:t>
            </w:r>
          </w:p>
        </w:tc>
      </w:tr>
      <w:tr w14:paraId="6AFBD0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0B880B9C">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资格承诺函</w:t>
            </w:r>
          </w:p>
        </w:tc>
        <w:tc>
          <w:tcPr>
            <w:tcW w:w="4614" w:type="dxa"/>
          </w:tcPr>
          <w:p w14:paraId="3956543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41E02F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0BCF8415">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本采购包属于专门面向中小企业采购。</w:t>
            </w:r>
          </w:p>
        </w:tc>
        <w:tc>
          <w:tcPr>
            <w:tcW w:w="4614" w:type="dxa"/>
          </w:tcPr>
          <w:p w14:paraId="0E7C0ADC">
            <w:pPr>
              <w:widowControl/>
              <w:jc w:val="left"/>
              <w:rPr>
                <w:rFonts w:ascii="仿宋_GB2312" w:hAnsi="仿宋_GB2312" w:eastAsia="仿宋_GB2312" w:cs="仿宋_GB2312"/>
                <w:kern w:val="0"/>
                <w:sz w:val="24"/>
                <w:highlight w:val="none"/>
                <w:lang w:eastAsia="zh-Hans"/>
              </w:rPr>
            </w:pPr>
            <w:r>
              <w:rPr>
                <w:rFonts w:hint="eastAsia" w:ascii="仿宋_GB2312" w:hAnsi="仿宋_GB2312" w:eastAsia="仿宋_GB2312" w:cs="仿宋_GB2312"/>
                <w:kern w:val="0"/>
                <w:sz w:val="24"/>
                <w:highlight w:val="none"/>
              </w:rPr>
              <w:t xml:space="preserve">本项目专门面向中小企业采购。本项目为“服务类”采购项目，采购标的对应的中小企业划分标准所属行业为“批发业”。投标人应按照中小企业划分标准出具符合规定的《中小企业声明函》，监狱企业及残疾人福利性单位均视同小微企业。监狱企业提供由省级以上监狱管理局、戒毒管理局（含新疆生产建设兵团）出具的属于监狱企业的证明文件。残疾人福利性单位须提供《残疾人福利性单位声明函》。 </w:t>
            </w:r>
          </w:p>
          <w:p w14:paraId="24E8B8C7">
            <w:pPr>
              <w:pStyle w:val="11"/>
              <w:adjustRightInd w:val="0"/>
              <w:snapToGrid w:val="0"/>
              <w:jc w:val="both"/>
              <w:rPr>
                <w:rFonts w:hint="default"/>
                <w:sz w:val="24"/>
                <w:szCs w:val="24"/>
                <w:highlight w:val="none"/>
              </w:rPr>
            </w:pPr>
          </w:p>
        </w:tc>
      </w:tr>
    </w:tbl>
    <w:p w14:paraId="6F40F84B">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（3）投标保证金。</w:t>
      </w:r>
    </w:p>
    <w:p w14:paraId="24E775D3">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1.4有下列情形之一的，资格审查不合格：</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4DA592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7FE4504">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明细</w:t>
            </w:r>
          </w:p>
        </w:tc>
      </w:tr>
      <w:tr w14:paraId="77D880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6A45435F">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未按照招标文件规定提交投标函</w:t>
            </w:r>
          </w:p>
        </w:tc>
      </w:tr>
      <w:tr w14:paraId="5B499A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6EBC9EBB">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未按照招标文件规定提交投标人的资格及资信文件</w:t>
            </w:r>
          </w:p>
        </w:tc>
      </w:tr>
      <w:tr w14:paraId="620A8E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3935BB4E">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未按照招标文件规定提交投标保证金</w:t>
            </w:r>
          </w:p>
        </w:tc>
      </w:tr>
    </w:tbl>
    <w:p w14:paraId="3C971FEC">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采购包1：</w:t>
      </w:r>
    </w:p>
    <w:p w14:paraId="295A4067">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资格审查不合格项：</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473A45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E4D8F9D">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情形</w:t>
            </w:r>
          </w:p>
        </w:tc>
        <w:tc>
          <w:tcPr>
            <w:tcW w:w="4153" w:type="dxa"/>
          </w:tcPr>
          <w:p w14:paraId="16A2F35F">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明细</w:t>
            </w:r>
          </w:p>
        </w:tc>
      </w:tr>
      <w:tr w14:paraId="6B227C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70A10EF">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其他情形</w:t>
            </w:r>
          </w:p>
        </w:tc>
        <w:tc>
          <w:tcPr>
            <w:tcW w:w="4153" w:type="dxa"/>
          </w:tcPr>
          <w:p w14:paraId="5A8A6DEB">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资格及资信证明部分中不得出现报价部分的全部或部分的投标报价信息。</w:t>
            </w:r>
          </w:p>
        </w:tc>
      </w:tr>
    </w:tbl>
    <w:p w14:paraId="0DB025CE">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7E0EF2BD">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2、资格审查情况不得私自外泄，有关信息由 福建立勤项目管理有限公司 统一对外发布。</w:t>
      </w:r>
    </w:p>
    <w:p w14:paraId="555C78A0">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3、资格审查合格的投标人不足三家的，不进行评标。同时，本次采购活动结束， 福建立勤项目管理有限公司 将依法组织后续采购活动（包括但不限于：重新招标、采用其他方式采购等）。</w:t>
      </w:r>
    </w:p>
    <w:p w14:paraId="02BAACE2">
      <w:pPr>
        <w:pStyle w:val="11"/>
        <w:adjustRightInd w:val="0"/>
        <w:snapToGrid w:val="0"/>
        <w:jc w:val="both"/>
        <w:outlineLvl w:val="2"/>
        <w:rPr>
          <w:rFonts w:hint="default"/>
          <w:sz w:val="24"/>
          <w:szCs w:val="24"/>
          <w:highlight w:val="none"/>
        </w:rPr>
      </w:pPr>
      <w:r>
        <w:rPr>
          <w:rFonts w:ascii="仿宋_GB2312" w:hAnsi="仿宋_GB2312" w:eastAsia="仿宋_GB2312" w:cs="仿宋_GB2312"/>
          <w:b/>
          <w:sz w:val="24"/>
          <w:szCs w:val="24"/>
          <w:highlight w:val="none"/>
        </w:rPr>
        <w:t>二、评标</w:t>
      </w:r>
    </w:p>
    <w:p w14:paraId="26C6CBD7">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4、资格审查结束后，由 福建立勤项目管理有限公司 负责评标委员会的组建及评标工作的组织。</w:t>
      </w:r>
    </w:p>
    <w:p w14:paraId="327EC468">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5、评标委员会</w:t>
      </w:r>
    </w:p>
    <w:p w14:paraId="7BD3558E">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由采购人代表和评审专家两部分共5人组成，其中由福建省政府采购评审专家库产生的评审专家4人，由采购人派出的采购人代表1人。</w:t>
      </w:r>
    </w:p>
    <w:p w14:paraId="4CDDB26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5.2评标委员会负责具体评标事务，并按照下列原则依法独立履行有关职责：</w:t>
      </w:r>
    </w:p>
    <w:p w14:paraId="1FCA4640">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（1）评标应保护国家利益、社会公共利益和各方当事人合法权益，提高采购效益，保证项目质量。</w:t>
      </w:r>
    </w:p>
    <w:p w14:paraId="38091427">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（2）评标应遵循公平、公正、科学、严谨和择优原则。</w:t>
      </w:r>
    </w:p>
    <w:p w14:paraId="34E4797B">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（3）评标的依据是招标文件和电子投标文件。</w:t>
      </w:r>
    </w:p>
    <w:p w14:paraId="2C764A72">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（4）应按照招标文件规定推荐中标候选人或确定中标人。</w:t>
      </w:r>
    </w:p>
    <w:p w14:paraId="00981A0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（5）评标应遵守下列评标纪律：</w:t>
      </w:r>
    </w:p>
    <w:p w14:paraId="5345550C">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①评标情况不得私自外泄，有关信息由 福建立勤项目管理有限公司 统一对外发布。</w:t>
      </w:r>
    </w:p>
    <w:p w14:paraId="61947A1F">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②对 福建立勤项目管理有限公司 或投标人提供的要求保密的资料，不得摘记翻印和外传。</w:t>
      </w:r>
    </w:p>
    <w:p w14:paraId="7651017A">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③不得收受投标人或有关人员的任何礼物，不得串联鼓动其他人袒护某投标人。若与投标人存在利害关系，则应主动声明并回避。</w:t>
      </w:r>
    </w:p>
    <w:p w14:paraId="2AACCB07">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④全体评委应按照招标文件规定进行评标，一切认定事项应查有实据且不得弄虚作假。</w:t>
      </w:r>
    </w:p>
    <w:p w14:paraId="41719A21">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⑤评标中应充分发扬民主，推荐中标候选人或确定中标人后要服从评标报告。</w:t>
      </w:r>
    </w:p>
    <w:p w14:paraId="2B85EC37">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※对违反评标纪律的评委，将取消其评委资格，对评标工作造成严重损失者将予以通报批评乃至追究法律责任。</w:t>
      </w:r>
    </w:p>
    <w:p w14:paraId="5E569211">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6、评标程序</w:t>
      </w:r>
    </w:p>
    <w:p w14:paraId="21C36FA9">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6.1评标前的准备工作</w:t>
      </w:r>
    </w:p>
    <w:p w14:paraId="5F3DD3A8">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（1）全体评委应认真审阅招标文件，了解评委应履行或遵守的职责、义务和评标纪律。</w:t>
      </w:r>
    </w:p>
    <w:p w14:paraId="7D9158CE">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（2）参加评标委员会的采购人代表可对本项目的背景和采购需求进行介绍，介绍材料应以书面形式提交（随采购文件一并存档），介绍内容不得含有歧视性、倾向性意见，不得超出招标文件所述范围。</w:t>
      </w:r>
    </w:p>
    <w:p w14:paraId="59B68937">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6.2符合性审查</w:t>
      </w:r>
    </w:p>
    <w:p w14:paraId="71DABBA8">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（1）评标委员会依据招标文件的实质性要求，对通过资格审查的电子投标文件进行符合性审查，以确定其是否满足招标文件的实质性要求。</w:t>
      </w:r>
    </w:p>
    <w:p w14:paraId="0D6E45B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（2）满足招标文件的实质性要求指电子投标文件对招标文件实质性要求的响应不存在重大偏差或保留。</w:t>
      </w:r>
    </w:p>
    <w:p w14:paraId="36111247">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18817557">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2EB94E7F">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（5）评标委员会对所有投标人都执行相同的程序和标准。</w:t>
      </w:r>
    </w:p>
    <w:p w14:paraId="3551A93B">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（6）有下列情形之一的，符合性审查不合格：</w:t>
      </w:r>
    </w:p>
    <w:p w14:paraId="03CED37D">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①项目一般情形：</w:t>
      </w:r>
    </w:p>
    <w:p w14:paraId="0951BF98">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采购包1：</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3115"/>
        <w:gridCol w:w="4153"/>
      </w:tblGrid>
      <w:tr w14:paraId="6F67E2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5CEA966">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序号</w:t>
            </w:r>
          </w:p>
        </w:tc>
        <w:tc>
          <w:tcPr>
            <w:tcW w:w="3115" w:type="dxa"/>
          </w:tcPr>
          <w:p w14:paraId="1D2CC129">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符合审查要求概况</w:t>
            </w:r>
          </w:p>
        </w:tc>
        <w:tc>
          <w:tcPr>
            <w:tcW w:w="4153" w:type="dxa"/>
          </w:tcPr>
          <w:p w14:paraId="2AA610AC">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评审点具体描述</w:t>
            </w:r>
          </w:p>
        </w:tc>
      </w:tr>
      <w:tr w14:paraId="40FFD0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45E74A43">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w:t>
            </w:r>
          </w:p>
        </w:tc>
        <w:tc>
          <w:tcPr>
            <w:tcW w:w="3115" w:type="dxa"/>
          </w:tcPr>
          <w:p w14:paraId="0D223EF7">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情形1</w:t>
            </w:r>
          </w:p>
        </w:tc>
        <w:tc>
          <w:tcPr>
            <w:tcW w:w="4153" w:type="dxa"/>
          </w:tcPr>
          <w:p w14:paraId="35B0A79C">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违反招标文件中载明“投标无效”条款的规定；</w:t>
            </w:r>
          </w:p>
        </w:tc>
      </w:tr>
      <w:tr w14:paraId="5588A1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2FFCAC8">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2</w:t>
            </w:r>
          </w:p>
        </w:tc>
        <w:tc>
          <w:tcPr>
            <w:tcW w:w="3115" w:type="dxa"/>
          </w:tcPr>
          <w:p w14:paraId="669B64A4">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情形2</w:t>
            </w:r>
          </w:p>
        </w:tc>
        <w:tc>
          <w:tcPr>
            <w:tcW w:w="4153" w:type="dxa"/>
          </w:tcPr>
          <w:p w14:paraId="26A56C9B">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属于招标文件第三章第10.12条规定的投标无效情形；</w:t>
            </w:r>
          </w:p>
        </w:tc>
      </w:tr>
      <w:tr w14:paraId="5315DC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D246739">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3</w:t>
            </w:r>
          </w:p>
        </w:tc>
        <w:tc>
          <w:tcPr>
            <w:tcW w:w="3115" w:type="dxa"/>
          </w:tcPr>
          <w:p w14:paraId="1F25490E">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情形3</w:t>
            </w:r>
          </w:p>
        </w:tc>
        <w:tc>
          <w:tcPr>
            <w:tcW w:w="4153" w:type="dxa"/>
          </w:tcPr>
          <w:p w14:paraId="26A526B8">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投标文件对招标文件实质性要求的响应存在重大偏离或保留。</w:t>
            </w:r>
          </w:p>
        </w:tc>
      </w:tr>
    </w:tbl>
    <w:p w14:paraId="546EA927">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②本项目规定的其他情形：</w:t>
      </w:r>
    </w:p>
    <w:p w14:paraId="52A5A65F">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采购包1：</w:t>
      </w:r>
    </w:p>
    <w:p w14:paraId="7AD04033">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技术符合性</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53"/>
      </w:tblGrid>
      <w:tr w14:paraId="03CFCD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8B097A9">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情形</w:t>
            </w:r>
          </w:p>
        </w:tc>
        <w:tc>
          <w:tcPr>
            <w:tcW w:w="831" w:type="dxa"/>
          </w:tcPr>
          <w:p w14:paraId="733D43D8">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是否客观项</w:t>
            </w:r>
          </w:p>
        </w:tc>
        <w:tc>
          <w:tcPr>
            <w:tcW w:w="4153" w:type="dxa"/>
          </w:tcPr>
          <w:p w14:paraId="1DB1873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明细</w:t>
            </w:r>
          </w:p>
        </w:tc>
      </w:tr>
      <w:tr w14:paraId="228BDE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EE054F8">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技术符合性</w:t>
            </w:r>
          </w:p>
        </w:tc>
        <w:tc>
          <w:tcPr>
            <w:tcW w:w="831" w:type="dxa"/>
          </w:tcPr>
          <w:p w14:paraId="0BA65D00">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是</w:t>
            </w:r>
          </w:p>
        </w:tc>
        <w:tc>
          <w:tcPr>
            <w:tcW w:w="4153" w:type="dxa"/>
          </w:tcPr>
          <w:p w14:paraId="00C2C762">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在技术评审时，上传的内容中出现报价部分的全部或部分的投标报价信息；招标文件第五章“二、技术和服务要求”中的参数有负偏离或未响应的；不符合招标文件中规定的其它实质性要求的条款。</w:t>
            </w:r>
          </w:p>
        </w:tc>
      </w:tr>
    </w:tbl>
    <w:p w14:paraId="4CBE281B">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商务符合性</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53"/>
      </w:tblGrid>
      <w:tr w14:paraId="6B79A3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90CA8B0">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情形</w:t>
            </w:r>
          </w:p>
        </w:tc>
        <w:tc>
          <w:tcPr>
            <w:tcW w:w="831" w:type="dxa"/>
          </w:tcPr>
          <w:p w14:paraId="65BDEFCB">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是否客观项</w:t>
            </w:r>
          </w:p>
        </w:tc>
        <w:tc>
          <w:tcPr>
            <w:tcW w:w="4153" w:type="dxa"/>
          </w:tcPr>
          <w:p w14:paraId="3A54C0CC">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明细</w:t>
            </w:r>
          </w:p>
        </w:tc>
      </w:tr>
      <w:tr w14:paraId="2721F6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ADE5874">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商务符合性</w:t>
            </w:r>
          </w:p>
        </w:tc>
        <w:tc>
          <w:tcPr>
            <w:tcW w:w="831" w:type="dxa"/>
          </w:tcPr>
          <w:p w14:paraId="5999FF49">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是</w:t>
            </w:r>
          </w:p>
        </w:tc>
        <w:tc>
          <w:tcPr>
            <w:tcW w:w="4153" w:type="dxa"/>
          </w:tcPr>
          <w:p w14:paraId="32D5CBC5">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在商务评审时，上传的内容中出现报价部分的全部或部分的投标报价信息；招标文件第五章“三、商务</w:t>
            </w:r>
            <w:r>
              <w:rPr>
                <w:rFonts w:hint="eastAsia" w:ascii="仿宋_GB2312" w:hAnsi="仿宋_GB2312" w:eastAsia="仿宋_GB2312" w:cs="仿宋_GB2312"/>
                <w:sz w:val="24"/>
                <w:szCs w:val="24"/>
                <w:highlight w:val="none"/>
                <w:lang w:val="en-US" w:eastAsia="zh-CN"/>
              </w:rPr>
              <w:t>要求</w:t>
            </w:r>
            <w:r>
              <w:rPr>
                <w:rFonts w:ascii="仿宋_GB2312" w:hAnsi="仿宋_GB2312" w:eastAsia="仿宋_GB2312" w:cs="仿宋_GB2312"/>
                <w:sz w:val="24"/>
                <w:szCs w:val="24"/>
                <w:highlight w:val="none"/>
              </w:rPr>
              <w:t>”有负偏离或未响应的；不符合招标文件中规定的实质性要求的条款。</w:t>
            </w:r>
          </w:p>
        </w:tc>
      </w:tr>
    </w:tbl>
    <w:p w14:paraId="7CA3AE45">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价格符合性：无</w:t>
      </w:r>
    </w:p>
    <w:p w14:paraId="6CA0B1EF">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6.3澄清有关问题</w:t>
      </w:r>
    </w:p>
    <w:p w14:paraId="5F13B2BA">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（1）对通过符合性审查的电子投标文件中含义不明确、同类问题表述不一致或有明显文字和计算错误的内容，评标委员会将以书面形式要求投标人作出必要的澄清、说明或补正。</w:t>
      </w:r>
    </w:p>
    <w:p w14:paraId="33263487">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19B0E6EF">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（3）电子投标文件报价出现前后不一致的，除招标文件另有规定外，按照下列规定修正：</w:t>
      </w:r>
    </w:p>
    <w:p w14:paraId="0CA088C4">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①开标（报价）一览表内容与电子投标文件中相应内容不一致的，以开标（报价）一览表为准；</w:t>
      </w:r>
    </w:p>
    <w:p w14:paraId="50A3A7B6">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②大写金额和小写金额不一致的，以大写金额为准；</w:t>
      </w:r>
    </w:p>
    <w:p w14:paraId="768FEB27">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③单价金额小数点或百分比有明显错位的，以开标（报价）一览表的总价为准，并修改单价；</w:t>
      </w:r>
    </w:p>
    <w:p w14:paraId="14FD7B47">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④总价金额与按照单价汇总金额不一致的，以单价金额计算结果为准。</w:t>
      </w:r>
    </w:p>
    <w:p w14:paraId="292697DB">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※同时出现两种以上不一致的，按照前款规定的顺序修正。修正后的报价应按照本章第6.3条第（1）、（2）款规定经投标人确认后产生约束力，投标人不确认的，其投标无效。</w:t>
      </w:r>
    </w:p>
    <w:p w14:paraId="5C1EAE3B">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（4）关于细微偏差</w:t>
      </w:r>
    </w:p>
    <w:p w14:paraId="60BE0524">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0396D222">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②评标委员会将以书面形式要求存在细微偏差的投标人在评标委员会规定的时间内予以补正。若无法补正，则评标委员会将按照不利于投标人的内容进行认定。</w:t>
      </w:r>
    </w:p>
    <w:p w14:paraId="4F4E7033">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（5）关于投标描述（即电子投标文件中描述的内容）</w:t>
      </w:r>
    </w:p>
    <w:p w14:paraId="22B253B1">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①投标描述前后不一致且不涉及证明材料的：按照本章第6.3条第（1）、（2）款规定执行。</w:t>
      </w:r>
    </w:p>
    <w:p w14:paraId="0DE34403">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②投标描述与证明材料不一致或多份证明材料之间不一致的：</w:t>
      </w:r>
    </w:p>
    <w:p w14:paraId="51F645C8">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a.评标委员会将要求投标人进行书面澄清，并按照不利于投标人的内容进行评标。</w:t>
      </w:r>
    </w:p>
    <w:p w14:paraId="7D279122">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382A60D8">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4046F1D4">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6.4比较与评价</w:t>
      </w:r>
    </w:p>
    <w:p w14:paraId="421314FC">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（1）按照本章第7条载明的评标方法和标准，对符合性审查合格的电子投标文件进行比较与评价。</w:t>
      </w:r>
    </w:p>
    <w:p w14:paraId="1ADB343B">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（2）关于相同品牌产品（政府采购服务类项目不适用本条款规定）</w:t>
      </w:r>
    </w:p>
    <w:p w14:paraId="18999F09">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1763881A">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a.招标文件规定的方式：</w:t>
      </w:r>
    </w:p>
    <w:p w14:paraId="15C43BAF">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无</w:t>
      </w:r>
    </w:p>
    <w:p w14:paraId="54A4182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b.招标文件未规定的，采取随机抽取方式确定，其他投标无效。</w:t>
      </w:r>
    </w:p>
    <w:p w14:paraId="76D088C1">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37112F3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a.招标文件规定的方式：</w:t>
      </w:r>
    </w:p>
    <w:p w14:paraId="608A2751">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无</w:t>
      </w:r>
    </w:p>
    <w:p w14:paraId="3233BA8B">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b.招标文件未规定的，采取随机抽取方式确定，其他同品牌投标人不作为中标候选人。</w:t>
      </w:r>
    </w:p>
    <w:p w14:paraId="12806249">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③非单一产品采购项目，多家投标人提供的核心产品品牌相同的，按照本章第6.4条第（2）款第①、②规定处理。</w:t>
      </w:r>
    </w:p>
    <w:p w14:paraId="4B4942A4">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（3）漏（缺）项</w:t>
      </w:r>
    </w:p>
    <w:p w14:paraId="4C274972">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①招标文件中要求列入报价的费用（含配置、功能），漏（缺）项的报价视为已经包括在投标总价中。</w:t>
      </w:r>
    </w:p>
    <w:p w14:paraId="7C18F070">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②对多报项及赠送项的价格评标时不予核减，全部进入评标价评议。</w:t>
      </w:r>
    </w:p>
    <w:p w14:paraId="576FECAA">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6.5推荐中标候选人：详见本章第7.2条规定。</w:t>
      </w:r>
    </w:p>
    <w:p w14:paraId="41546697">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6.6编写评标报告</w:t>
      </w:r>
    </w:p>
    <w:p w14:paraId="25F5B733">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（1）评标报告由评标委员会负责编写。</w:t>
      </w:r>
    </w:p>
    <w:p w14:paraId="025FD3E7">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（2）评标报告应包括下列内容：</w:t>
      </w:r>
    </w:p>
    <w:p w14:paraId="2287A53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①招标公告刊登的媒体名称、开标日期和地点；</w:t>
      </w:r>
    </w:p>
    <w:p w14:paraId="17D5F5E8">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②投标人名单和评标委员会成员名单；</w:t>
      </w:r>
    </w:p>
    <w:p w14:paraId="39B3BB1F">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③评标方法和标准；</w:t>
      </w:r>
    </w:p>
    <w:p w14:paraId="25C0A1A6">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④开标记录和评标情况及说明，包括无效投标人名单及原因；</w:t>
      </w:r>
    </w:p>
    <w:p w14:paraId="371FC6AF">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⑤评标结果，包括中标候选人名单或确定的中标人；</w:t>
      </w:r>
    </w:p>
    <w:p w14:paraId="500DCD71">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⑥其他需要说明的情况，包括但不限于：评标过程中投标人的澄清、说明或补正，评委更换等。</w:t>
      </w:r>
    </w:p>
    <w:p w14:paraId="60BD01C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2B456368">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6.8评委对需要共同认定的事项存在争议的，应按照少数服从多数的原则进行认定。持不同意见的评委应在评标报告上签署不同意见及理由，否则视为同意评标报告。</w:t>
      </w:r>
    </w:p>
    <w:p w14:paraId="06C9D9B8">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6.9在评标过程中发现投标人有下列情形之一的，评标委员会应认定其投标无效，并书面报告本项目监督管理部门：</w:t>
      </w:r>
    </w:p>
    <w:p w14:paraId="7E0E232F">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（1）恶意串通（包括但不限于招标文件第三章第9.7条规定情形）；</w:t>
      </w:r>
    </w:p>
    <w:p w14:paraId="5FF441EA">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（2）妨碍其他投标人的竞争行为；</w:t>
      </w:r>
    </w:p>
    <w:p w14:paraId="3C26E4D3">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（3）损害采购人或其他投标人的合法权益。</w:t>
      </w:r>
    </w:p>
    <w:p w14:paraId="4146005B">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6.10评标过程中，有下列情形之一的，应予废标：</w:t>
      </w:r>
    </w:p>
    <w:p w14:paraId="3D5589BF">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（1）符合性审查合格的投标人不足三家的；</w:t>
      </w:r>
    </w:p>
    <w:p w14:paraId="5C5023B4">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（2）有关法律、法规和规章规定废标的情形。</w:t>
      </w:r>
    </w:p>
    <w:p w14:paraId="5468B1CD">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※若废标，则本次采购活动结束， 福建立勤项目管理有限公司 将依法组织后续采购活动（包括但不限于：重新招标、采用其他方式采购等）。</w:t>
      </w:r>
    </w:p>
    <w:p w14:paraId="6333CB41">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7、评标方法和标准</w:t>
      </w:r>
    </w:p>
    <w:p w14:paraId="219B64B6">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7.1评标方法：</w:t>
      </w:r>
    </w:p>
    <w:p w14:paraId="57D5A079">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采购包1：最低评标价法</w:t>
      </w:r>
    </w:p>
    <w:p w14:paraId="2E449417">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7.2评标标准</w:t>
      </w:r>
    </w:p>
    <w:p w14:paraId="77A9D1F9">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采购包1：最低评标价法</w:t>
      </w:r>
    </w:p>
    <w:p w14:paraId="5BBCF642">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异常低价审查</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083ED3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EBBBB02">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项目</w:t>
            </w:r>
          </w:p>
        </w:tc>
        <w:tc>
          <w:tcPr>
            <w:tcW w:w="4153" w:type="dxa"/>
          </w:tcPr>
          <w:p w14:paraId="79B19E27">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描述</w:t>
            </w:r>
          </w:p>
        </w:tc>
      </w:tr>
      <w:tr w14:paraId="45C7B6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D245C4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异常低价审查</w:t>
            </w:r>
          </w:p>
        </w:tc>
        <w:tc>
          <w:tcPr>
            <w:tcW w:w="4153" w:type="dxa"/>
          </w:tcPr>
          <w:p w14:paraId="7A1EF674">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根据《关于推动解决政府采购异常低价问题的通知》（财库〔2026〕2号）等相关规定，政府采购评审中出现下列情形之一的，评审委员会应当启动异常低价投标（响应）审查程序： （1）办公日杂供应配送服务响应报价低于全部通过符合性审查供应商响应报价平均值</w:t>
            </w:r>
            <w:r>
              <w:rPr>
                <w:rFonts w:hint="default" w:ascii="仿宋_GB2312" w:hAnsi="仿宋_GB2312" w:eastAsia="仿宋_GB2312" w:cs="仿宋_GB2312"/>
                <w:sz w:val="24"/>
                <w:szCs w:val="24"/>
                <w:highlight w:val="none"/>
                <w:lang w:val="en-US"/>
              </w:rPr>
              <w:t>50</w:t>
            </w:r>
            <w:r>
              <w:rPr>
                <w:rFonts w:ascii="仿宋_GB2312" w:hAnsi="仿宋_GB2312" w:eastAsia="仿宋_GB2312" w:cs="仿宋_GB2312"/>
                <w:sz w:val="24"/>
                <w:szCs w:val="24"/>
                <w:highlight w:val="none"/>
              </w:rPr>
              <w:t>%的，即办公日杂供应配送服务响应报价&lt;全部通过符合性审查供应商响应报价平均值×</w:t>
            </w:r>
            <w:r>
              <w:rPr>
                <w:rFonts w:hint="default" w:ascii="仿宋_GB2312" w:hAnsi="仿宋_GB2312" w:eastAsia="仿宋_GB2312" w:cs="仿宋_GB2312"/>
                <w:sz w:val="24"/>
                <w:szCs w:val="24"/>
                <w:highlight w:val="none"/>
                <w:lang w:val="en-US"/>
              </w:rPr>
              <w:t>50</w:t>
            </w:r>
            <w:r>
              <w:rPr>
                <w:rFonts w:ascii="仿宋_GB2312" w:hAnsi="仿宋_GB2312" w:eastAsia="仿宋_GB2312" w:cs="仿宋_GB2312"/>
                <w:sz w:val="24"/>
                <w:szCs w:val="24"/>
                <w:highlight w:val="none"/>
              </w:rPr>
              <w:t>%。 （2）办公日杂供应配送服务响应报价低于通过符合性审查且报价次低供应商响应报价</w:t>
            </w:r>
            <w:r>
              <w:rPr>
                <w:rFonts w:hint="default" w:ascii="仿宋_GB2312" w:hAnsi="仿宋_GB2312" w:eastAsia="仿宋_GB2312" w:cs="仿宋_GB2312"/>
                <w:sz w:val="24"/>
                <w:szCs w:val="24"/>
                <w:highlight w:val="none"/>
                <w:lang w:val="en-US"/>
              </w:rPr>
              <w:t>50</w:t>
            </w:r>
            <w:r>
              <w:rPr>
                <w:rFonts w:ascii="仿宋_GB2312" w:hAnsi="仿宋_GB2312" w:eastAsia="仿宋_GB2312" w:cs="仿宋_GB2312"/>
                <w:sz w:val="24"/>
                <w:szCs w:val="24"/>
                <w:highlight w:val="none"/>
              </w:rPr>
              <w:t>%的，即办公日杂供应配送服务响应报价&lt;通过符合性审查且报价次低供应商响应报价×</w:t>
            </w:r>
            <w:r>
              <w:rPr>
                <w:rFonts w:hint="default" w:ascii="仿宋_GB2312" w:hAnsi="仿宋_GB2312" w:eastAsia="仿宋_GB2312" w:cs="仿宋_GB2312"/>
                <w:sz w:val="24"/>
                <w:szCs w:val="24"/>
                <w:highlight w:val="none"/>
                <w:lang w:val="en-US"/>
              </w:rPr>
              <w:t>50</w:t>
            </w:r>
            <w:r>
              <w:rPr>
                <w:rFonts w:ascii="仿宋_GB2312" w:hAnsi="仿宋_GB2312" w:eastAsia="仿宋_GB2312" w:cs="仿宋_GB2312"/>
                <w:sz w:val="24"/>
                <w:szCs w:val="24"/>
                <w:highlight w:val="none"/>
              </w:rPr>
              <w:t>%。 （3）办公日杂供应配送服务响应报价低于最高限价</w:t>
            </w:r>
            <w:r>
              <w:rPr>
                <w:rFonts w:hint="default" w:ascii="仿宋_GB2312" w:hAnsi="仿宋_GB2312" w:eastAsia="仿宋_GB2312" w:cs="仿宋_GB2312"/>
                <w:sz w:val="24"/>
                <w:szCs w:val="24"/>
                <w:highlight w:val="none"/>
                <w:lang w:val="en-US"/>
              </w:rPr>
              <w:t>45</w:t>
            </w:r>
            <w:r>
              <w:rPr>
                <w:rFonts w:ascii="仿宋_GB2312" w:hAnsi="仿宋_GB2312" w:eastAsia="仿宋_GB2312" w:cs="仿宋_GB2312"/>
                <w:sz w:val="24"/>
                <w:szCs w:val="24"/>
                <w:highlight w:val="none"/>
              </w:rPr>
              <w:t>%的，即办公日杂供应配送服务响应报价&lt;最高限价×</w:t>
            </w:r>
            <w:r>
              <w:rPr>
                <w:rFonts w:hint="default" w:ascii="仿宋_GB2312" w:hAnsi="仿宋_GB2312" w:eastAsia="仿宋_GB2312" w:cs="仿宋_GB2312"/>
                <w:sz w:val="24"/>
                <w:szCs w:val="24"/>
                <w:highlight w:val="none"/>
                <w:lang w:val="en-US"/>
              </w:rPr>
              <w:t>45</w:t>
            </w:r>
            <w:r>
              <w:rPr>
                <w:rFonts w:ascii="仿宋_GB2312" w:hAnsi="仿宋_GB2312" w:eastAsia="仿宋_GB2312" w:cs="仿宋_GB2312"/>
                <w:sz w:val="24"/>
                <w:szCs w:val="24"/>
                <w:highlight w:val="none"/>
              </w:rPr>
              <w:t>%。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4891DD9F">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5B99B23">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5C778A2F">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2BACF175">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异常低价投标（响应）审查的启动原因、审查意见和审查结果应当在评审报告中记录，并随供应商提供的相关书面说明及证明材料，以及评审委员会有关互联网浏览、查询历史一并归档。</w:t>
      </w:r>
    </w:p>
    <w:p w14:paraId="0C04BDA0">
      <w:pPr>
        <w:pStyle w:val="11"/>
        <w:adjustRightInd w:val="0"/>
        <w:snapToGrid w:val="0"/>
        <w:jc w:val="both"/>
        <w:rPr>
          <w:rFonts w:hint="default"/>
          <w:sz w:val="24"/>
          <w:szCs w:val="24"/>
          <w:highlight w:val="none"/>
        </w:rPr>
      </w:pPr>
      <w:r>
        <w:rPr>
          <w:rFonts w:ascii="仿宋_GB2312" w:hAnsi="仿宋_GB2312" w:eastAsia="仿宋_GB2312" w:cs="仿宋_GB2312"/>
          <w:sz w:val="24"/>
          <w:szCs w:val="24"/>
          <w:highlight w:val="none"/>
        </w:rPr>
        <w:t>投标文件满足招标文件全部实质性要求，且投标报价最低的投标人为中标候选人。</w:t>
      </w:r>
    </w:p>
    <w:p w14:paraId="6FADEAB5">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8、其他规定</w:t>
      </w:r>
    </w:p>
    <w:p w14:paraId="4AFD4CF7">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8.1评标应全程保密且不得透露给任一投标人或与评标工作无关的人员。</w:t>
      </w:r>
    </w:p>
    <w:p w14:paraId="411E097E">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8.2评标将进行全程实时录音录像，录音录像资料随采购文件一并存档。</w:t>
      </w:r>
    </w:p>
    <w:p w14:paraId="173B1FE9">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8.3若投标人有任何试图干扰具体评标事务，影响评标委员会独立履行职责的行为，其投标无效且不予退还投标保证金或通过投标保函进行索赔。情节严重的，由财政部门列入不良行为记录。</w:t>
      </w:r>
    </w:p>
    <w:p w14:paraId="3A830309">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8.4其他：</w:t>
      </w:r>
    </w:p>
    <w:p w14:paraId="2C355382">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无</w:t>
      </w:r>
    </w:p>
    <w:p w14:paraId="7CDC5BE2">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187C0E48">
      <w:pPr>
        <w:pStyle w:val="11"/>
        <w:adjustRightInd w:val="0"/>
        <w:snapToGrid w:val="0"/>
        <w:jc w:val="center"/>
        <w:outlineLvl w:val="1"/>
        <w:rPr>
          <w:rFonts w:hint="default"/>
          <w:sz w:val="32"/>
          <w:szCs w:val="32"/>
          <w:highlight w:val="none"/>
        </w:rPr>
      </w:pPr>
      <w:r>
        <w:rPr>
          <w:rFonts w:ascii="仿宋_GB2312" w:hAnsi="仿宋_GB2312" w:eastAsia="仿宋_GB2312" w:cs="仿宋_GB2312"/>
          <w:b/>
          <w:sz w:val="32"/>
          <w:szCs w:val="32"/>
          <w:highlight w:val="none"/>
        </w:rPr>
        <w:t>第五章 招标内容及要求</w:t>
      </w:r>
    </w:p>
    <w:p w14:paraId="70BA6511">
      <w:pPr>
        <w:pStyle w:val="11"/>
        <w:adjustRightInd w:val="0"/>
        <w:snapToGrid w:val="0"/>
        <w:jc w:val="both"/>
        <w:outlineLvl w:val="2"/>
        <w:rPr>
          <w:rFonts w:hint="default" w:ascii="仿宋" w:hAnsi="仿宋" w:eastAsia="仿宋" w:cs="仿宋"/>
          <w:sz w:val="24"/>
          <w:szCs w:val="24"/>
          <w:highlight w:val="none"/>
        </w:rPr>
      </w:pPr>
      <w:r>
        <w:rPr>
          <w:rFonts w:ascii="仿宋" w:hAnsi="仿宋" w:eastAsia="仿宋" w:cs="仿宋"/>
          <w:b/>
          <w:sz w:val="24"/>
          <w:szCs w:val="24"/>
          <w:highlight w:val="none"/>
        </w:rPr>
        <w:t>一、项目概况（采购标的）</w:t>
      </w:r>
    </w:p>
    <w:p w14:paraId="240A5762">
      <w:pPr>
        <w:pStyle w:val="11"/>
        <w:adjustRightInd w:val="0"/>
        <w:snapToGrid w:val="0"/>
        <w:ind w:firstLine="480"/>
        <w:jc w:val="both"/>
        <w:rPr>
          <w:rFonts w:hint="default" w:ascii="仿宋" w:hAnsi="仿宋" w:eastAsia="仿宋" w:cs="仿宋"/>
          <w:sz w:val="24"/>
          <w:szCs w:val="24"/>
          <w:highlight w:val="none"/>
          <w:lang w:eastAsia="zh-CN"/>
        </w:rPr>
      </w:pPr>
      <w:r>
        <w:rPr>
          <w:rFonts w:ascii="仿宋" w:hAnsi="仿宋" w:eastAsia="仿宋" w:cs="仿宋"/>
          <w:sz w:val="24"/>
          <w:szCs w:val="24"/>
          <w:highlight w:val="none"/>
          <w:lang w:eastAsia="zh-CN"/>
        </w:rPr>
        <w:t>1.本项目为福建省女子监狱办公日杂供应配送服务采购项目，供货期限为2年，预算金额为人民币204万元。</w:t>
      </w:r>
    </w:p>
    <w:p w14:paraId="7EE631BF">
      <w:pPr>
        <w:pStyle w:val="11"/>
        <w:adjustRightInd w:val="0"/>
        <w:snapToGrid w:val="0"/>
        <w:ind w:firstLine="480"/>
        <w:jc w:val="both"/>
        <w:rPr>
          <w:rFonts w:hint="default" w:ascii="仿宋" w:hAnsi="仿宋" w:eastAsia="仿宋" w:cs="仿宋"/>
          <w:sz w:val="24"/>
          <w:szCs w:val="24"/>
          <w:highlight w:val="none"/>
          <w:lang w:eastAsia="zh-CN"/>
        </w:rPr>
      </w:pPr>
      <w:r>
        <w:rPr>
          <w:rFonts w:ascii="仿宋" w:hAnsi="仿宋" w:eastAsia="仿宋" w:cs="仿宋"/>
          <w:sz w:val="24"/>
          <w:szCs w:val="24"/>
          <w:highlight w:val="none"/>
          <w:lang w:eastAsia="zh-CN"/>
        </w:rPr>
        <w:t>2.投标人提供的所有货物必须通过合法渠道获得，具有在中国境内的合法使用权和用户保护权且为全新原装货物。货物必须符合或优于国家及行业相关标准。</w:t>
      </w:r>
    </w:p>
    <w:p w14:paraId="38A312C6">
      <w:pPr>
        <w:pStyle w:val="11"/>
        <w:adjustRightInd w:val="0"/>
        <w:snapToGrid w:val="0"/>
        <w:ind w:firstLine="480"/>
        <w:jc w:val="both"/>
        <w:rPr>
          <w:rFonts w:hint="default" w:ascii="仿宋" w:hAnsi="仿宋" w:eastAsia="仿宋" w:cs="仿宋"/>
          <w:sz w:val="24"/>
          <w:szCs w:val="24"/>
          <w:highlight w:val="none"/>
          <w:lang w:eastAsia="zh-CN"/>
        </w:rPr>
      </w:pPr>
      <w:r>
        <w:rPr>
          <w:rFonts w:ascii="仿宋" w:hAnsi="仿宋" w:eastAsia="仿宋" w:cs="仿宋"/>
          <w:sz w:val="24"/>
          <w:szCs w:val="24"/>
          <w:highlight w:val="none"/>
          <w:lang w:eastAsia="zh-CN"/>
        </w:rPr>
        <w:t>3.</w:t>
      </w:r>
      <w:r>
        <w:rPr>
          <w:rFonts w:ascii="仿宋" w:hAnsi="仿宋" w:eastAsia="仿宋" w:cs="仿宋"/>
          <w:b/>
          <w:bCs/>
          <w:sz w:val="24"/>
          <w:szCs w:val="24"/>
          <w:highlight w:val="none"/>
          <w:lang w:eastAsia="zh-CN"/>
        </w:rPr>
        <w:t>本项目投标报价采用统一下浮率报价，未按照下述要求进行报价的，均视为未实质性响应招标文件，按无效投标处理。</w:t>
      </w:r>
      <w:r>
        <w:rPr>
          <w:rFonts w:ascii="仿宋" w:hAnsi="仿宋" w:eastAsia="仿宋" w:cs="仿宋"/>
          <w:sz w:val="24"/>
          <w:szCs w:val="24"/>
          <w:highlight w:val="none"/>
          <w:lang w:eastAsia="zh-CN"/>
        </w:rPr>
        <w:t>报价要求：</w:t>
      </w:r>
    </w:p>
    <w:p w14:paraId="3D5DA854">
      <w:pPr>
        <w:pStyle w:val="11"/>
        <w:adjustRightInd w:val="0"/>
        <w:snapToGrid w:val="0"/>
        <w:ind w:firstLine="480"/>
        <w:jc w:val="both"/>
        <w:rPr>
          <w:rFonts w:hint="default" w:ascii="仿宋" w:hAnsi="仿宋" w:eastAsia="仿宋" w:cs="仿宋"/>
          <w:sz w:val="24"/>
          <w:szCs w:val="24"/>
          <w:highlight w:val="none"/>
          <w:lang w:eastAsia="zh-CN"/>
        </w:rPr>
      </w:pPr>
      <w:r>
        <w:rPr>
          <w:rFonts w:ascii="仿宋" w:hAnsi="仿宋" w:eastAsia="仿宋" w:cs="仿宋"/>
          <w:sz w:val="24"/>
          <w:szCs w:val="24"/>
          <w:highlight w:val="none"/>
          <w:lang w:eastAsia="zh-CN"/>
        </w:rPr>
        <w:t xml:space="preserve">3.1下浮率与投标报价：本项目按统一的“下浮率”进行报价（所有产品的下浮率须一致，下浮率“四舍五入”保留至小数点后两位，如10.00%，因福建省政府采购网上公开信息系统无法填报投标“下浮率”，只能填写金额，因此各投标人在电子后台系统上应填写下浮后的投标总价（响应总价“四舍五入”保留至小数点后两位，以“元”为单位），作为本项目的价格评审及下浮率计算使用。  </w:t>
      </w:r>
    </w:p>
    <w:p w14:paraId="025D8C75">
      <w:pPr>
        <w:pStyle w:val="11"/>
        <w:adjustRightInd w:val="0"/>
        <w:snapToGrid w:val="0"/>
        <w:ind w:firstLine="480"/>
        <w:jc w:val="both"/>
        <w:rPr>
          <w:rFonts w:hint="default" w:ascii="仿宋" w:hAnsi="仿宋" w:eastAsia="仿宋" w:cs="仿宋"/>
          <w:sz w:val="24"/>
          <w:szCs w:val="24"/>
          <w:highlight w:val="none"/>
          <w:lang w:eastAsia="zh-CN"/>
        </w:rPr>
      </w:pPr>
      <w:r>
        <w:rPr>
          <w:rFonts w:ascii="仿宋" w:hAnsi="仿宋" w:eastAsia="仿宋" w:cs="仿宋"/>
          <w:sz w:val="24"/>
          <w:szCs w:val="24"/>
          <w:highlight w:val="none"/>
          <w:lang w:eastAsia="zh-CN"/>
        </w:rPr>
        <w:t>3.2计算公式如下：投标总价=采购预算金额×（1-投标下浮率）。例：本项目预算金额为2040000元，下浮率为</w:t>
      </w:r>
      <w:r>
        <w:rPr>
          <w:rFonts w:ascii="仿宋" w:hAnsi="仿宋" w:eastAsia="仿宋" w:cs="仿宋"/>
          <w:sz w:val="24"/>
          <w:szCs w:val="24"/>
          <w:highlight w:val="none"/>
          <w:lang w:eastAsia="zh-CN"/>
        </w:rPr>
        <w:t>10.00%</w:t>
      </w:r>
      <w:r>
        <w:rPr>
          <w:rFonts w:ascii="仿宋" w:hAnsi="仿宋" w:eastAsia="仿宋" w:cs="仿宋"/>
          <w:sz w:val="24"/>
          <w:szCs w:val="24"/>
          <w:highlight w:val="none"/>
          <w:lang w:eastAsia="zh-CN"/>
        </w:rPr>
        <w:t>，则投标报价为2040000×（1-10.00%）=1836000元。则投标人应在福建省政府采购网上公开信息系统报价部分填入投标总价为1836000元。本次采购配送服务设有最高限价，最高限价为人民币204万元，投标报价超过最高限价的投标无效。</w:t>
      </w:r>
    </w:p>
    <w:p w14:paraId="6E4C85A7">
      <w:pPr>
        <w:pStyle w:val="11"/>
        <w:adjustRightInd w:val="0"/>
        <w:snapToGrid w:val="0"/>
        <w:ind w:firstLine="480"/>
        <w:jc w:val="both"/>
        <w:rPr>
          <w:rFonts w:hint="default" w:ascii="仿宋" w:hAnsi="仿宋" w:eastAsia="仿宋" w:cs="仿宋"/>
          <w:sz w:val="24"/>
          <w:szCs w:val="24"/>
          <w:highlight w:val="none"/>
          <w:lang w:eastAsia="zh-CN"/>
        </w:rPr>
      </w:pPr>
      <w:r>
        <w:rPr>
          <w:rFonts w:ascii="仿宋" w:hAnsi="仿宋" w:eastAsia="仿宋" w:cs="仿宋"/>
          <w:sz w:val="24"/>
          <w:szCs w:val="24"/>
          <w:highlight w:val="none"/>
          <w:lang w:eastAsia="zh-CN"/>
        </w:rPr>
        <w:t>3.3本项目投标人的投标报价不作为合同执行价格，评审时的报价只作为获取按实结算的下浮率依据，不作为实际结算的合同金额，合同金额为预算金额。若合同期内采购预算达到上限采购人有权追加的采购包预算，但不得超过合同采购包预算10%。投标人应充分知晓因此带来的经营风险并自行承担风险。</w:t>
      </w:r>
    </w:p>
    <w:p w14:paraId="2FB75199">
      <w:pPr>
        <w:pStyle w:val="11"/>
        <w:adjustRightInd w:val="0"/>
        <w:snapToGrid w:val="0"/>
        <w:ind w:firstLine="480"/>
        <w:jc w:val="both"/>
        <w:rPr>
          <w:rFonts w:hint="default" w:ascii="仿宋" w:hAnsi="仿宋" w:eastAsia="仿宋" w:cs="仿宋"/>
          <w:sz w:val="24"/>
          <w:szCs w:val="24"/>
          <w:highlight w:val="none"/>
          <w:lang w:eastAsia="zh-CN"/>
        </w:rPr>
      </w:pPr>
      <w:r>
        <w:rPr>
          <w:rFonts w:ascii="仿宋" w:hAnsi="仿宋" w:eastAsia="仿宋" w:cs="仿宋"/>
          <w:sz w:val="24"/>
          <w:szCs w:val="24"/>
          <w:highlight w:val="none"/>
          <w:lang w:eastAsia="zh-CN"/>
        </w:rPr>
        <w:t>4.若合同期满或在合同期内采购总金额达到本项目预算金额，则本合同自动终止（即视为供货期限届满)；该金额包括中标人履行本项目所产生的一切费用,包括但不限于税金、运输、搬运、包装、制作、服务人员的人工费、检测费、保险、来往交通费、退换货物所产生的一切费用等。</w:t>
      </w:r>
    </w:p>
    <w:p w14:paraId="064FAA78">
      <w:pPr>
        <w:pStyle w:val="11"/>
        <w:adjustRightInd w:val="0"/>
        <w:snapToGrid w:val="0"/>
        <w:ind w:firstLine="480"/>
        <w:jc w:val="both"/>
        <w:rPr>
          <w:rFonts w:hint="default" w:ascii="仿宋" w:hAnsi="仿宋" w:eastAsia="仿宋" w:cs="仿宋"/>
          <w:sz w:val="24"/>
          <w:szCs w:val="24"/>
          <w:highlight w:val="none"/>
          <w:lang w:eastAsia="zh-CN"/>
        </w:rPr>
      </w:pPr>
      <w:r>
        <w:rPr>
          <w:rFonts w:ascii="仿宋" w:hAnsi="仿宋" w:eastAsia="仿宋" w:cs="仿宋"/>
          <w:sz w:val="24"/>
          <w:szCs w:val="24"/>
          <w:highlight w:val="none"/>
          <w:lang w:eastAsia="zh-CN"/>
        </w:rPr>
        <w:t>5.本项目属于零星采购。单个品目单价不超过500元（结算单价），非定制类产品，则按本次采购合同执行。</w:t>
      </w:r>
    </w:p>
    <w:p w14:paraId="44A45E27">
      <w:pPr>
        <w:pStyle w:val="11"/>
        <w:numPr>
          <w:ilvl w:val="0"/>
          <w:numId w:val="1"/>
        </w:numPr>
        <w:adjustRightInd w:val="0"/>
        <w:snapToGrid w:val="0"/>
        <w:jc w:val="both"/>
        <w:outlineLvl w:val="2"/>
        <w:rPr>
          <w:rFonts w:hint="default" w:ascii="仿宋" w:hAnsi="仿宋" w:eastAsia="仿宋" w:cs="仿宋"/>
          <w:b/>
          <w:sz w:val="24"/>
          <w:szCs w:val="24"/>
          <w:highlight w:val="none"/>
        </w:rPr>
      </w:pPr>
      <w:r>
        <w:rPr>
          <w:rFonts w:ascii="仿宋" w:hAnsi="仿宋" w:eastAsia="仿宋" w:cs="仿宋"/>
          <w:b/>
          <w:sz w:val="24"/>
          <w:szCs w:val="24"/>
          <w:highlight w:val="none"/>
        </w:rPr>
        <w:t>技术和服务要求（以“★”标示的内容为不允许负偏离的实质性要求）</w:t>
      </w:r>
    </w:p>
    <w:p w14:paraId="7ADEF106">
      <w:pPr>
        <w:pStyle w:val="11"/>
        <w:rPr>
          <w:rFonts w:hint="default" w:ascii="仿宋" w:hAnsi="仿宋" w:eastAsia="仿宋" w:cs="仿宋"/>
          <w:b/>
          <w:sz w:val="24"/>
          <w:szCs w:val="24"/>
          <w:highlight w:val="none"/>
        </w:rPr>
      </w:pPr>
      <w:r>
        <w:rPr>
          <w:rFonts w:ascii="仿宋" w:hAnsi="仿宋" w:eastAsia="仿宋" w:cs="仿宋"/>
          <w:b/>
          <w:sz w:val="24"/>
          <w:szCs w:val="24"/>
          <w:highlight w:val="none"/>
        </w:rPr>
        <w:t>1.办公日杂供应目录清单</w:t>
      </w:r>
    </w:p>
    <w:tbl>
      <w:tblPr>
        <w:tblStyle w:val="7"/>
        <w:tblW w:w="8198" w:type="dxa"/>
        <w:tblInd w:w="91" w:type="dxa"/>
        <w:tblLayout w:type="autofit"/>
        <w:tblCellMar>
          <w:top w:w="0" w:type="dxa"/>
          <w:left w:w="108" w:type="dxa"/>
          <w:bottom w:w="0" w:type="dxa"/>
          <w:right w:w="108" w:type="dxa"/>
        </w:tblCellMar>
      </w:tblPr>
      <w:tblGrid>
        <w:gridCol w:w="686"/>
        <w:gridCol w:w="2463"/>
        <w:gridCol w:w="4295"/>
        <w:gridCol w:w="754"/>
      </w:tblGrid>
      <w:tr w14:paraId="701EEE3C">
        <w:tblPrEx>
          <w:tblCellMar>
            <w:top w:w="0" w:type="dxa"/>
            <w:left w:w="108" w:type="dxa"/>
            <w:bottom w:w="0" w:type="dxa"/>
            <w:right w:w="108" w:type="dxa"/>
          </w:tblCellMar>
        </w:tblPrEx>
        <w:trPr>
          <w:trHeight w:val="633" w:hRule="atLeast"/>
        </w:trPr>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5CA8D">
            <w:pPr>
              <w:widowControl/>
              <w:jc w:val="center"/>
              <w:textAlignment w:val="center"/>
              <w:rPr>
                <w:rFonts w:ascii="仿宋" w:hAnsi="仿宋" w:eastAsia="仿宋" w:cs="仿宋"/>
                <w:b/>
                <w:bCs/>
                <w:color w:val="000000"/>
                <w:sz w:val="24"/>
                <w:highlight w:val="none"/>
              </w:rPr>
            </w:pPr>
            <w:r>
              <w:rPr>
                <w:rFonts w:hint="eastAsia" w:ascii="仿宋" w:hAnsi="仿宋" w:eastAsia="仿宋" w:cs="仿宋"/>
                <w:b/>
                <w:bCs/>
                <w:color w:val="000000"/>
                <w:kern w:val="0"/>
                <w:sz w:val="24"/>
                <w:highlight w:val="none"/>
                <w:lang w:bidi="ar"/>
              </w:rPr>
              <w:t>序号</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BD6F3">
            <w:pPr>
              <w:widowControl/>
              <w:jc w:val="center"/>
              <w:textAlignment w:val="center"/>
              <w:rPr>
                <w:rFonts w:ascii="仿宋" w:hAnsi="仿宋" w:eastAsia="仿宋" w:cs="仿宋"/>
                <w:b/>
                <w:bCs/>
                <w:color w:val="000000"/>
                <w:sz w:val="24"/>
                <w:highlight w:val="none"/>
              </w:rPr>
            </w:pPr>
            <w:r>
              <w:rPr>
                <w:rFonts w:hint="eastAsia" w:ascii="仿宋" w:hAnsi="仿宋" w:eastAsia="仿宋" w:cs="仿宋"/>
                <w:b/>
                <w:bCs/>
                <w:color w:val="000000"/>
                <w:kern w:val="0"/>
                <w:sz w:val="24"/>
                <w:highlight w:val="none"/>
                <w:lang w:bidi="ar"/>
              </w:rPr>
              <w:t>货物名称</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BC3FE">
            <w:pPr>
              <w:widowControl/>
              <w:jc w:val="center"/>
              <w:textAlignment w:val="center"/>
              <w:rPr>
                <w:rFonts w:ascii="仿宋" w:hAnsi="仿宋" w:eastAsia="仿宋" w:cs="仿宋"/>
                <w:b/>
                <w:bCs/>
                <w:color w:val="000000"/>
                <w:sz w:val="24"/>
                <w:highlight w:val="none"/>
              </w:rPr>
            </w:pPr>
            <w:r>
              <w:rPr>
                <w:rFonts w:hint="eastAsia" w:ascii="仿宋" w:hAnsi="仿宋" w:eastAsia="仿宋" w:cs="仿宋"/>
                <w:b/>
                <w:bCs/>
                <w:color w:val="000000"/>
                <w:kern w:val="0"/>
                <w:sz w:val="24"/>
                <w:highlight w:val="none"/>
                <w:lang w:bidi="ar"/>
              </w:rPr>
              <w:t>规格型号</w:t>
            </w:r>
          </w:p>
        </w:tc>
        <w:tc>
          <w:tcPr>
            <w:tcW w:w="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487AE">
            <w:pPr>
              <w:widowControl/>
              <w:jc w:val="center"/>
              <w:textAlignment w:val="center"/>
              <w:rPr>
                <w:rFonts w:ascii="仿宋" w:hAnsi="仿宋" w:eastAsia="仿宋" w:cs="仿宋"/>
                <w:b/>
                <w:bCs/>
                <w:color w:val="000000"/>
                <w:sz w:val="24"/>
                <w:highlight w:val="none"/>
              </w:rPr>
            </w:pPr>
            <w:r>
              <w:rPr>
                <w:rFonts w:hint="eastAsia" w:ascii="仿宋" w:hAnsi="仿宋" w:eastAsia="仿宋" w:cs="仿宋"/>
                <w:b/>
                <w:bCs/>
                <w:color w:val="000000"/>
                <w:kern w:val="0"/>
                <w:sz w:val="24"/>
                <w:highlight w:val="none"/>
                <w:lang w:bidi="ar"/>
              </w:rPr>
              <w:t>单位</w:t>
            </w:r>
          </w:p>
        </w:tc>
      </w:tr>
      <w:tr w14:paraId="53BFDEB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A94A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85B1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国旗</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2E10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3号，128*192cm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C1EC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面</w:t>
            </w:r>
          </w:p>
        </w:tc>
      </w:tr>
      <w:tr w14:paraId="1099C273">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D2E0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16D0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串旗</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A810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15m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8B8F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串</w:t>
            </w:r>
          </w:p>
        </w:tc>
      </w:tr>
      <w:tr w14:paraId="0E3B4C8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DE01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7FC7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刀旗</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5495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90*140cm，多色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2B72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面</w:t>
            </w:r>
          </w:p>
        </w:tc>
      </w:tr>
      <w:tr w14:paraId="2F47C2D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1562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ECBF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白板</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FB4F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写字板，70*50cm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DC5B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块</w:t>
            </w:r>
          </w:p>
        </w:tc>
      </w:tr>
      <w:tr w14:paraId="7007E00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8038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03BA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磁性展示贴</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A87B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A4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0B5F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1AEEA74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3763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FB4D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白板笔</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98C4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书写线幅1-3mm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72C6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支</w:t>
            </w:r>
          </w:p>
        </w:tc>
      </w:tr>
      <w:tr w14:paraId="3D542CC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7517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9B0C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记号笔</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7AF4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双头，粗头1.2mm，细头0.5mm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D922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支</w:t>
            </w:r>
          </w:p>
        </w:tc>
      </w:tr>
      <w:tr w14:paraId="79B2F33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3105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BF2C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记号笔</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3286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单头，10支/盒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2BA3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盒</w:t>
            </w:r>
          </w:p>
        </w:tc>
      </w:tr>
      <w:tr w14:paraId="66D17E8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1F6F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D311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光盘记号笔</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F6A4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多色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6ACF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6C3F2FE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CE4D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2268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丙烯马克笔</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D889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彩色，12色/套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3C5A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r>
      <w:tr w14:paraId="171FF03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5786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3880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毛笔</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FC2F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大号，大楷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CFAB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支</w:t>
            </w:r>
          </w:p>
        </w:tc>
      </w:tr>
      <w:tr w14:paraId="7BAD814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2130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8B26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毛笔</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0B62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中号，中楷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8F18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支</w:t>
            </w:r>
          </w:p>
        </w:tc>
      </w:tr>
      <w:tr w14:paraId="687BF9C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5752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8379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毛笔</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A659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大，羊毫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2C55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支</w:t>
            </w:r>
          </w:p>
        </w:tc>
      </w:tr>
      <w:tr w14:paraId="20D2FBD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3FF5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1000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毛笔</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2CC7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中，羊毫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AA76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支</w:t>
            </w:r>
          </w:p>
        </w:tc>
      </w:tr>
      <w:tr w14:paraId="695E741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9211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4455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毛笔</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542C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小，兼豪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8018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支</w:t>
            </w:r>
          </w:p>
        </w:tc>
      </w:tr>
      <w:tr w14:paraId="580447EF">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431D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FA96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毛笔</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4B4F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大狼毫，书写大小3-6cm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D14E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支</w:t>
            </w:r>
          </w:p>
        </w:tc>
      </w:tr>
      <w:tr w14:paraId="775C663F">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39F2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8F86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毛笔</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F25E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大中小白云，3支/套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66E0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r>
      <w:tr w14:paraId="3F5325C3">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970C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7525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毛笔笔架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AF5F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12挂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C29D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254CBAA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42CA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7324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毛笔架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CDB0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五指山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BBF8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BB2D622">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AAB7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C05A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洗笔桶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1A86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硅胶折叠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0258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58C5029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1044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14B2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粉笔</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463D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100支/盒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C73C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盒</w:t>
            </w:r>
          </w:p>
        </w:tc>
      </w:tr>
      <w:tr w14:paraId="378EDAE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C823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4513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勾线笔</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115D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国画，中号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AB68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支</w:t>
            </w:r>
          </w:p>
        </w:tc>
      </w:tr>
      <w:tr w14:paraId="282998A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F2E3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8332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勾线笔</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ED23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美术，双头油性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AA9B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支</w:t>
            </w:r>
          </w:p>
        </w:tc>
      </w:tr>
      <w:tr w14:paraId="7A94022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C598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853B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勾线毛笔</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C5B0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大中小楷，3支/套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F2C7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r>
      <w:tr w14:paraId="567C0451">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AE24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5BFC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画笔套装</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4F96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水粉水彩画笔，6支/套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789C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r>
      <w:tr w14:paraId="211AB66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B5E7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D8CE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金色油漆笔</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542A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快干防水，12支/盒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F919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盒</w:t>
            </w:r>
          </w:p>
        </w:tc>
      </w:tr>
      <w:tr w14:paraId="06EBB7F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BE4A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F984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绘画排笔</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4D46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6支/套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477B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r>
      <w:tr w14:paraId="05BD518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ED50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C0F3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铅笔</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BB12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HB，木质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BDC2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支</w:t>
            </w:r>
          </w:p>
        </w:tc>
      </w:tr>
      <w:tr w14:paraId="7A5F8DC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999F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173B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铅笔</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7A41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彩色，72色/套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38DF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r>
      <w:tr w14:paraId="6945DA2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4039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0CC5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铅笔</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2020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彩色，12色/套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3907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r>
      <w:tr w14:paraId="2F96F31F">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FE8E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480F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铅笔</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5C1D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水溶性，48色/套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E384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r>
      <w:tr w14:paraId="463477A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4A52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CEC6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铅笔</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F8D1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2B素描绘图，12支/套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35BF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r>
      <w:tr w14:paraId="6E2423E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61F5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FF6F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扇形笔</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ABE5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1ECB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支</w:t>
            </w:r>
          </w:p>
        </w:tc>
      </w:tr>
      <w:tr w14:paraId="0F602AB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3B3F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395B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扇形笔</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BD92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8FD8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支</w:t>
            </w:r>
          </w:p>
        </w:tc>
      </w:tr>
      <w:tr w14:paraId="205FD8E3">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D35B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BB79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水彩笔</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56D9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24色/套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B91C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r>
      <w:tr w14:paraId="0838190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CD8E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26D7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荧光笔</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9185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120*24mm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9E9F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支</w:t>
            </w:r>
          </w:p>
        </w:tc>
      </w:tr>
      <w:tr w14:paraId="1B11F70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6273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06DB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圆珠笔</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94E8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0.7mm，4色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9B17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支</w:t>
            </w:r>
          </w:p>
        </w:tc>
      </w:tr>
      <w:tr w14:paraId="0E71E24F">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40B6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218D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中性笔</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9759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0.5mm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E95C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盒</w:t>
            </w:r>
          </w:p>
        </w:tc>
      </w:tr>
      <w:tr w14:paraId="17BA097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D2C7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0856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中性笔</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1F77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0.38mm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F5EA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盒</w:t>
            </w:r>
          </w:p>
        </w:tc>
      </w:tr>
      <w:tr w14:paraId="5583BAE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42CC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D9D3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子弹型中性笔芯</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36FF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0.5mm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523B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支</w:t>
            </w:r>
          </w:p>
        </w:tc>
      </w:tr>
      <w:tr w14:paraId="3B42E2B5">
        <w:tblPrEx>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D06B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29A7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安全笔</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B9FD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笔芯不可换，不含弹簧金属件，防吞食</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29ED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支</w:t>
            </w:r>
          </w:p>
        </w:tc>
      </w:tr>
      <w:tr w14:paraId="0606DED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2541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62F7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削笔器</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73BB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单孔大容量集屑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07C7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01087B02">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EF5A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295D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手摇削笔器</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7E6C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手摇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EF01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0FB17A9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DBD7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DFDA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签约本</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992C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红绒面皮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7CCE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本</w:t>
            </w:r>
          </w:p>
        </w:tc>
      </w:tr>
      <w:tr w14:paraId="15E4EAA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D379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2C27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笔记本</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1EC7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A5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851B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本</w:t>
            </w:r>
          </w:p>
        </w:tc>
      </w:tr>
      <w:tr w14:paraId="086D5B9F">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CAB9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3D4E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笔记本</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0FC2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B5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8CCF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本</w:t>
            </w:r>
          </w:p>
        </w:tc>
      </w:tr>
      <w:tr w14:paraId="7643EE4F">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D898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A2AD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毛毡垫</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EFEF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100*200cm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ACCF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块</w:t>
            </w:r>
          </w:p>
        </w:tc>
      </w:tr>
      <w:tr w14:paraId="3321F6C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BAD8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2578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毛毡垫</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1AD1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100*70cm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04CA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块</w:t>
            </w:r>
          </w:p>
        </w:tc>
      </w:tr>
      <w:tr w14:paraId="797A2F3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D0B5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C33E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毛毡垫</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1348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50*70cm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FF6B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块</w:t>
            </w:r>
          </w:p>
        </w:tc>
      </w:tr>
      <w:tr w14:paraId="0633BA7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BB6A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F988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笔筒</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DC47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金属网纹圆形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4E45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8CB9CD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CDB7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4FA4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白板擦</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56B4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绒布，带磁吸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70D8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0802941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20BB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31E5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板夹</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6ACD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塑料A4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CEB3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098F71B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BE37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3FF1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板夹</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C0E6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皮质A4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79E3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1BBF4FB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5041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341D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单强力夹</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F045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红色A4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1EF7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71CB0DA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788A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1C81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台签</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F34F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A4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7B66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5AFE9A1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FC5B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540C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拉杆夹</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E595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A4，15mm厚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82D9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453D91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E9C3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F602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拉杆夹</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8936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A4，7mm厚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8315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761DAAB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063A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F7B9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报刊架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9294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铁质7层杂志架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A473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7D8C0B5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7B1D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D547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便利贴</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CA55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76*76mm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FFC3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本</w:t>
            </w:r>
          </w:p>
        </w:tc>
      </w:tr>
      <w:tr w14:paraId="0947CDB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B06E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DB65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便利贴</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316D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76*19mm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4175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本</w:t>
            </w:r>
          </w:p>
        </w:tc>
      </w:tr>
      <w:tr w14:paraId="0817ED9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99D5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A8CD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荧光膜指示标签贴</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ECE5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44*12mm，5色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A31B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本</w:t>
            </w:r>
          </w:p>
        </w:tc>
      </w:tr>
      <w:tr w14:paraId="260E9EDA">
        <w:tblPrEx>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4BBE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EF1B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标签纸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614F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pet亚银材质，60*40mm，1000张/卷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C9F6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卷</w:t>
            </w:r>
          </w:p>
        </w:tc>
      </w:tr>
      <w:tr w14:paraId="6819E76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56AB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57F8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标签纸不干胶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6ECF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自粘性，38*25mm，100张/本</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5847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本</w:t>
            </w:r>
          </w:p>
        </w:tc>
      </w:tr>
      <w:tr w14:paraId="6F0ABBF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F1C9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61E2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大白纸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D7A5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787*1092mm，10张/包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B4C0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0E3F62DE">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9CE3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CC84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大红纸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22AC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787*1092mm，10张/包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9EB5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5057202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46AB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37A6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卡纸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924E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8K，50张/包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147D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67640FC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B54F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7F9D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卡纸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CDDA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A4，50张/包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B17F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102A2101">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16A4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9354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卡纸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E078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加厚硬卡纸，A4，50张/包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1C2D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0B85147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478F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E463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大对联纸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4E8C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34*240cm，5副/包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E8EA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6160519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DF1E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70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0763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中对联纸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F5A5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23*138cm，5副/包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F9E1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5BD1932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3460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71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94CD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小对联纸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21CF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17*104cm，5副/包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D76D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7254EDE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C1B3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72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CCEB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美纹纸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AB5B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36mm，18m/卷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4DB0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卷</w:t>
            </w:r>
          </w:p>
        </w:tc>
      </w:tr>
      <w:tr w14:paraId="3F099D8E">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5F19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73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74F4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皱纹纸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E34B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50*90cm，10张/包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145F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22B20D8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1CE6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74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8AB6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皱纹纸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74A9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25*230cm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2937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张</w:t>
            </w:r>
          </w:p>
        </w:tc>
      </w:tr>
      <w:tr w14:paraId="5BA1D791">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5948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75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1B1D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蜡光纸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750F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混色A4，50张/包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CE29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533D026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C5D2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76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FD8C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水彩纸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61B5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4K，300克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DE93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本</w:t>
            </w:r>
          </w:p>
        </w:tc>
      </w:tr>
      <w:tr w14:paraId="0C27281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24BA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77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7E9E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水粉纸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6750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8K，160g，20页/包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34EB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5DCA5AC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3F52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78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0173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水粉纸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6017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4K，20张/包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B2B3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46ED801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298E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79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D7D1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素描纸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AF4D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全开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7496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张</w:t>
            </w:r>
          </w:p>
        </w:tc>
      </w:tr>
      <w:tr w14:paraId="4CE19973">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B25A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80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7985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素描纸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165D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4K</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29BB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张</w:t>
            </w:r>
          </w:p>
        </w:tc>
      </w:tr>
      <w:tr w14:paraId="633E81E2">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E331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81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A99E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素描纸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D7E2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8K，160g，20张/包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133E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668AF00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49E1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82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2EDE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宣纸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610C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四尺四开，仿古白色，100张/包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496A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2884BD82">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295E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83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925A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宣纸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416A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四尺四开半生熟，100张/包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8D73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79A000F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041E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84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7CD8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宣纸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4AA5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四尺四开熟宣，100张/包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E350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5F79512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E87E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85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EE10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宣纸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FCEF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三尺全开，50*100cm，100张/包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F983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7C0D87F3">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531B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86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38BA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宣纸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38A9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米格，7.5*32格，100张/包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022E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6BAEE92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D0E7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87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22F2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衍纸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C5A8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宽5mm，36色/包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FAB2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0BFAB10F">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E003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88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CDEE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油画纸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BEB3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4K，10张/包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A96C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0B73E951">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97B3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89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8C93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油画纸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F0B7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8K，10张/包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C0A5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7EB1063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A5D4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90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FB45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折纸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9B2F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彩色，A4，100张/包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7724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2D721CE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3D95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91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ED81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折纸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29C4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15*15cm，500张/包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066E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4DD3C11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A0A0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92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B605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折纸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1921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10*10cm，500张/包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BC2F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005D0F3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4986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93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FBB7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折纸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F532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红色A3，100张/包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3554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6665424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B276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94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F384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铜版纸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CD78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A4，120g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D49E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1C80B191">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389A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95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6AB2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热敏收银纸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C810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80*50mm，20m/卷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78A6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卷</w:t>
            </w:r>
          </w:p>
        </w:tc>
      </w:tr>
      <w:tr w14:paraId="6C17136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327C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96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44AE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热敏小票纸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F947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57*30mm，10m/卷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C66F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卷</w:t>
            </w:r>
          </w:p>
        </w:tc>
      </w:tr>
      <w:tr w14:paraId="08FF6AE2">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5D64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97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4A73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全树脂基碳带</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7189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单轴，70mm，300m/卷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A40B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卷</w:t>
            </w:r>
          </w:p>
        </w:tc>
      </w:tr>
      <w:tr w14:paraId="68B76A3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B2D0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98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0028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特大灯笼</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2264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直径约2m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5243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DD3C2A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0B5E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99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B466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大灯笼</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1942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100#，直径约65cm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11FF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对</w:t>
            </w:r>
          </w:p>
        </w:tc>
      </w:tr>
      <w:tr w14:paraId="0B89C36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983E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100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3CF8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中灯笼</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87C0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80#，直径约50cm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CE16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对</w:t>
            </w:r>
          </w:p>
        </w:tc>
      </w:tr>
      <w:tr w14:paraId="02938431">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EEDF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101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D359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小灯笼</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AD05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60#，直径约42cm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6D40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对</w:t>
            </w:r>
          </w:p>
        </w:tc>
      </w:tr>
      <w:tr w14:paraId="34D225D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E634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102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9BD6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绒布灯笼</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CE49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直径约80cm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EFC8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对</w:t>
            </w:r>
          </w:p>
        </w:tc>
      </w:tr>
      <w:tr w14:paraId="7D896D6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B766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103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C404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纸质灯笼</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2129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直径约40cm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58F2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对</w:t>
            </w:r>
          </w:p>
        </w:tc>
      </w:tr>
      <w:tr w14:paraId="0FC85A7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9A15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104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F2D9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连串灯笼</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80C3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5连串，10寸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FE2D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串</w:t>
            </w:r>
          </w:p>
        </w:tc>
      </w:tr>
      <w:tr w14:paraId="4835E08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7017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105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758B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大对联</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9DBC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约34*240cm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B604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副</w:t>
            </w:r>
          </w:p>
        </w:tc>
      </w:tr>
      <w:tr w14:paraId="101685E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23D3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106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EB0C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中对联</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767A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长约1.5m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2BA1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副</w:t>
            </w:r>
          </w:p>
        </w:tc>
      </w:tr>
      <w:tr w14:paraId="3616DDB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8659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050F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小对联</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2F47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长约1.2m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2D97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副</w:t>
            </w:r>
          </w:p>
        </w:tc>
      </w:tr>
      <w:tr w14:paraId="0ECDFBE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459D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108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633C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白乳胶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A768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500ml，可水洗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7C05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瓶</w:t>
            </w:r>
          </w:p>
        </w:tc>
      </w:tr>
      <w:tr w14:paraId="508282A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29D9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109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BC58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白乳胶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84C7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80ml，可水洗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E32A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瓶</w:t>
            </w:r>
          </w:p>
        </w:tc>
      </w:tr>
      <w:tr w14:paraId="21A0030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AB71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110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481E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墨水</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5547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500g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0CE5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瓶</w:t>
            </w:r>
          </w:p>
        </w:tc>
      </w:tr>
      <w:tr w14:paraId="0889418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06E0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111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440F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画板</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FC13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8k</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41C3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614DD10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AD96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112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4846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画板</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D1BD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4k</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77CA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7FB47C9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C9B4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113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F617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画架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6BA7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1.72m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10D9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79F1F11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8F99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114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8A79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画架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225D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1.5m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43AB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691D0AA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625B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115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ECB7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衍纸画尺子</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7619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约21.5*10.3cm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27EA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把</w:t>
            </w:r>
          </w:p>
        </w:tc>
      </w:tr>
      <w:tr w14:paraId="319A989F">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919B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116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882C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塑料直尺</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7916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9698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把</w:t>
            </w:r>
          </w:p>
        </w:tc>
      </w:tr>
      <w:tr w14:paraId="1AB3CF8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2636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117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F2C9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塑料直尺</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252D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8EAE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把</w:t>
            </w:r>
          </w:p>
        </w:tc>
      </w:tr>
      <w:tr w14:paraId="1851C73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D4C6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118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1E09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陶瓷墨碟</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8254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梅花墨碟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6531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7D9DE4B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A1E7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119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F3D0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砚台</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1BE5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平盖，4寸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FA1B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194313B3">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308F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120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367F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超轻黏土</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2E77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单色，100g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E2D0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744B9C41">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EFB9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121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9AB9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黏土</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E320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36色/盒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1701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盒</w:t>
            </w:r>
          </w:p>
        </w:tc>
      </w:tr>
      <w:tr w14:paraId="63A9F41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AB56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122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4716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档案盒</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8707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塑料A4，宽5.5cm，310*220mm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38E0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248717C2">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6A5D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123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6D86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档案盒</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1AC6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塑料A4，宽3.5cm，310*220mm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6077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793BF44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58EE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B540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档案盒</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B9F9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纸质A4，侧宽100mm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F5BA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680CDBC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8B4D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4753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档案盒</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734A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纸质A4，侧宽80mm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8A71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6641764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6A80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640E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档案盒</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92EF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纸质A4，侧宽50mm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41AC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0777A1B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AED5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10EC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档案盒</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90C9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纸质A4，侧宽20mm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14A2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5BA9CF4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9EFD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128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2319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碱性电池</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F27B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9V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8240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粒</w:t>
            </w:r>
          </w:p>
        </w:tc>
      </w:tr>
      <w:tr w14:paraId="53337F2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3F7A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129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A27E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碱性电池</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AB1C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7号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A889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粒</w:t>
            </w:r>
          </w:p>
        </w:tc>
      </w:tr>
      <w:tr w14:paraId="452F97D2">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6EE0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130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26D5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碱性电池</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1757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5A45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粒</w:t>
            </w:r>
          </w:p>
        </w:tc>
      </w:tr>
      <w:tr w14:paraId="54FF2782">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FFD4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131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1029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纽扣锂电池</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ECD0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EB18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粒</w:t>
            </w:r>
          </w:p>
        </w:tc>
      </w:tr>
      <w:tr w14:paraId="1F169A9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4073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132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6860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订书钉</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20C5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12＃，1000枚/盒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EA2F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盒</w:t>
            </w:r>
          </w:p>
        </w:tc>
      </w:tr>
      <w:tr w14:paraId="5C5F17A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8A8A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133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E190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 xml:space="preserve">订书钉  </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5777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不锈钢厚层，1000枚/盒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1B7E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盒</w:t>
            </w:r>
          </w:p>
        </w:tc>
      </w:tr>
      <w:tr w14:paraId="30A56F3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4F87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134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7DA9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订书机</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E543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80页重壁厚层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9628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1732AF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A532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135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2A56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订书机</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01A4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12＃旋转可订20张80g纸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20A3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6483B0E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7601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136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7487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订书机</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2427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8BB0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019C3DA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09D0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137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A777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打孔机</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5AFA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三孔，可打35张80g纸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4D24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6F32A0F">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D5E9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138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5CAB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起钉器</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D3BF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AF6E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6CB8620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A79E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139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4488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回形针</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45B1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3#金属，100只/盒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2DD5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盒</w:t>
            </w:r>
          </w:p>
        </w:tc>
      </w:tr>
      <w:tr w14:paraId="1C44A671">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9975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140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527E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计算器</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F1C3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12位大屏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7012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7CCE2F5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ED6A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141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6490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工作牌</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1B60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塑料，带挂绳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4AD0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r>
      <w:tr w14:paraId="0E12422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A7E1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142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297D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工作牌</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D182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硬质透明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1C8A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64DA67D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9C6A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143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3F44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别针款金属易拉扣</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EA1A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不锈钢扣，内线为鱼丝线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359A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8351FE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2D7B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144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E92D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易拉扣</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4F86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夹扣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A2D8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5DAD8F4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C686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145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3952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奖状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EBE2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A4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04AF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张</w:t>
            </w:r>
          </w:p>
        </w:tc>
      </w:tr>
      <w:tr w14:paraId="31DC6DB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11BC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146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322E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揭幕布</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571C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60*90cm，红色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304D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条</w:t>
            </w:r>
          </w:p>
        </w:tc>
      </w:tr>
      <w:tr w14:paraId="7BFF021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AE5E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147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78EA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聘书</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8C4F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8K</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22CB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本</w:t>
            </w:r>
          </w:p>
        </w:tc>
      </w:tr>
      <w:tr w14:paraId="36C2BAEE">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A6F3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148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5395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警示贴</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2FAC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35*12cm，4张/组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7DC8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组</w:t>
            </w:r>
          </w:p>
        </w:tc>
      </w:tr>
      <w:tr w14:paraId="36FAC36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BAF3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149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4804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扩音器</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4E9E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无线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EBDB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12F9077D">
        <w:tblPrEx>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66D9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150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5C94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喊话器</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226C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多功能面板，录音≥120秒，续航≥6小时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CFD9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0885694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1F05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151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B595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挂钩</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EAAD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20只/包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C385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41ACAFBE">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D7A3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152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DE8D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粘钩</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4834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2只/包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B613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2F0BD1F5">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BD94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153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C9D3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长尾夹</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9C5C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41mm，彩色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F2C1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盒</w:t>
            </w:r>
          </w:p>
        </w:tc>
      </w:tr>
      <w:tr w14:paraId="55AB04E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038C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154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7C22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长尾夹</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15D9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25mm，彩色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EC08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盒</w:t>
            </w:r>
          </w:p>
        </w:tc>
      </w:tr>
      <w:tr w14:paraId="352AC45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AB1B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155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BBF1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长尾夹</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DA3F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19mm，彩色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0E26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盒</w:t>
            </w:r>
          </w:p>
        </w:tc>
      </w:tr>
      <w:tr w14:paraId="2DBA6E4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4463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156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5408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光盘</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D486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DVD+R刻录光盘，4.7g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0D3E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盒</w:t>
            </w:r>
          </w:p>
        </w:tc>
      </w:tr>
      <w:tr w14:paraId="45392D33">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C26C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DF28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光盘盒</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DF16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圆形透明塑料，50个/盒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EE18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盒</w:t>
            </w:r>
          </w:p>
        </w:tc>
      </w:tr>
      <w:tr w14:paraId="6C418F9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0913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E054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光盘打码机</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8A3C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触屏输入，多材质喷印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382A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C86DE2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01D1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ABD4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光盘打码机墨盒</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F54A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专用快干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1BFE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20351393">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C1A4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160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DCA4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贺卡</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2C8E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长方形，11.5*8.5cm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D5D2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张</w:t>
            </w:r>
          </w:p>
        </w:tc>
      </w:tr>
      <w:tr w14:paraId="2B527BD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8035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161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84A6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信封</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66F3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5号，220*110mm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FDF1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185B54E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F511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162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C39E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方筛</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5EAE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塑料，约34.5*26*8.5cm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52A6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670AD42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F855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163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8F5E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双面胶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C28F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9mm*10y，9.1m/卷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201C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卷</w:t>
            </w:r>
          </w:p>
        </w:tc>
      </w:tr>
      <w:tr w14:paraId="0584C252">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DEC6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164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1DC3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双面胶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80A1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18mm*10y，9.1m/卷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1789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卷</w:t>
            </w:r>
          </w:p>
        </w:tc>
      </w:tr>
      <w:tr w14:paraId="07E38BB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A245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165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D3E4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泡棉双面胶带</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E41E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宽50mm厚10mm，2m/卷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2F0B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卷</w:t>
            </w:r>
          </w:p>
        </w:tc>
      </w:tr>
      <w:tr w14:paraId="3B07D37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8E3F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166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6651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泡棉双面胶带</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99D3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36mm*5y*2.5mm，4.5m/卷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9019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卷</w:t>
            </w:r>
          </w:p>
        </w:tc>
      </w:tr>
      <w:tr w14:paraId="1A9ADBE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5E7F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167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63C5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泡棉双面胶带</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A694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18mm*5y*2.5mm，4.5m/卷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5DBC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卷</w:t>
            </w:r>
          </w:p>
        </w:tc>
      </w:tr>
      <w:tr w14:paraId="11FB4ED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7D75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168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1651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美纹胶带</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99D4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20mm，50m/卷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ABA9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卷</w:t>
            </w:r>
          </w:p>
        </w:tc>
      </w:tr>
      <w:tr w14:paraId="4182102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593F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169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91F8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美纹胶带</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4AB7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10mm，50m/卷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8516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卷</w:t>
            </w:r>
          </w:p>
        </w:tc>
      </w:tr>
      <w:tr w14:paraId="1B5AAD8B">
        <w:tblPrEx>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9DB0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170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F1A2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胶带</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DDB3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48mm(红色、黄色、黑黄斜纹），30m/卷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F680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卷</w:t>
            </w:r>
          </w:p>
        </w:tc>
      </w:tr>
      <w:tr w14:paraId="2019681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D500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171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6969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透明胶带</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4823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48mm*50um，91m/卷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2C99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卷</w:t>
            </w:r>
          </w:p>
        </w:tc>
      </w:tr>
      <w:tr w14:paraId="002281E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5843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172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62E7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透明胶带</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465A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12mm*38um，15m/卷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FF85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卷</w:t>
            </w:r>
          </w:p>
        </w:tc>
      </w:tr>
      <w:tr w14:paraId="5DC3028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7E94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173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80CC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液体胶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38BA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125ml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209A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支</w:t>
            </w:r>
          </w:p>
        </w:tc>
      </w:tr>
      <w:tr w14:paraId="788BBD6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4E65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174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3FBE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固体胶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5FF0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21g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3F54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支</w:t>
            </w:r>
          </w:p>
        </w:tc>
      </w:tr>
      <w:tr w14:paraId="06F9E07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37C6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175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C162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排插</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5056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1.8m6位分控30孔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6AF9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6F78C53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DB44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176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E80A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排插</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540D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1.8m4位分控20孔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D121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77529663">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548A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177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B58B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排插</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5374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3m8位总控28孔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0AEE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18C00C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8CB2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178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4513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排插</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31B7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3m6位总控30孔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8EAA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15BF0D4E">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E017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179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55AD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排插</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FE76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1.8m4位总控20孔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8A9C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0419B7D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8A2F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180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230A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喷漆</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5890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350ml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C5AD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瓶</w:t>
            </w:r>
          </w:p>
        </w:tc>
      </w:tr>
      <w:tr w14:paraId="007B3CB1">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F64F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181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B512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手提袋</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A1C6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透明PVC，26*8*20cm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9267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06409CB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044D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182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EA11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网格拉链袋</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29F2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A4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C755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7AE1893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BEB4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183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F1BD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网格拉链袋</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7F55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A5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0DE7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7634EA2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BC89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184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42AB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透明拉边袋</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918A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A4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A7B1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69D988F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35EA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185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14B5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文件夹</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B1E0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双夹A4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B960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6864F90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EAB2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186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68D9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文件夹</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DB49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单夹A4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437F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34A32A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CF02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187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0BCF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文件盘</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2F65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塑料三层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803B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593373D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0FB9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188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627A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三联文件栏</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2981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三栏，约24*25*27cm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785C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6C887982">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DEA8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189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3C4A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橡皮擦</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CB2C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5EAA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1B5D0EF3">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F23D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190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74CB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亚克力数字号码牌</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8B26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1牌1手圈，双面纯数字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3E70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713978E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2476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191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E646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手提钥匙圈带牌</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35BE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18位塑料手提，带标签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F134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099C462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E198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192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92B3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快干印台</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7831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快干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9DC1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2F0F55B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379A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193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6D6C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印油</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356C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光敏10ml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55AC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瓶</w:t>
            </w:r>
          </w:p>
        </w:tc>
      </w:tr>
      <w:tr w14:paraId="7CA5385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870A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194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9CEE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印油</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CAED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回墨10ml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F236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瓶</w:t>
            </w:r>
          </w:p>
        </w:tc>
      </w:tr>
      <w:tr w14:paraId="093F17FE">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BFCA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195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B13F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扎带</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E5B7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4*200mm，100根/包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DB50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50DB54C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996D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196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A37E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镇尺</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C16F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实木，18cm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E66E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对</w:t>
            </w:r>
          </w:p>
        </w:tc>
      </w:tr>
      <w:tr w14:paraId="2A2F43BA">
        <w:tblPrEx>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C441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197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F7D6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猪鬃手绘画墙绘板刷</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3192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371F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把</w:t>
            </w:r>
          </w:p>
        </w:tc>
      </w:tr>
      <w:tr w14:paraId="5733CA24">
        <w:tblPrEx>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9008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198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221B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猪鬃手绘画墙绘板刷</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43F7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05A5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把</w:t>
            </w:r>
          </w:p>
        </w:tc>
      </w:tr>
      <w:tr w14:paraId="28BD4252">
        <w:tblPrEx>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4587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199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4C9B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猪鬃手绘画墙绘板刷</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2D5F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1BFC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把</w:t>
            </w:r>
          </w:p>
        </w:tc>
      </w:tr>
      <w:tr w14:paraId="06C042B0">
        <w:tblPrEx>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DF5C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200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2058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猪鬃手绘画墙绘板刷</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CB5E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0号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C8B3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把</w:t>
            </w:r>
          </w:p>
        </w:tc>
      </w:tr>
      <w:tr w14:paraId="384DE82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1C21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201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3114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纸篓</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153A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大号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EA0D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2BC858F3">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876E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202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70BE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装订线</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7C3C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丙纶18股，50g/卷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6EDD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卷</w:t>
            </w:r>
          </w:p>
        </w:tc>
      </w:tr>
      <w:tr w14:paraId="52DC909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2EEF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203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3C4E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桌牌</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CAE3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亚克力100*150mm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DD55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0FCE875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D5A0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204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DDC1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桌牌</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6E0F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亚克力100*200mm，V型台卡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70D6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15F033B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3E5D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4F49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桌牌</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A969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亚克力A5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AAA4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676519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A053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6AA3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餐牌</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DE99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亚克力6*9cm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2335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42C7E23">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DC82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207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4457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资料册</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9377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100页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2FE2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册</w:t>
            </w:r>
          </w:p>
        </w:tc>
      </w:tr>
      <w:tr w14:paraId="45A603B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FA92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208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0F49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资料册</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3C5B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60页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70B9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册</w:t>
            </w:r>
          </w:p>
        </w:tc>
      </w:tr>
      <w:tr w14:paraId="47F3929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D41F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209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8F2B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资料册</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0303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1D54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册</w:t>
            </w:r>
          </w:p>
        </w:tc>
      </w:tr>
      <w:tr w14:paraId="12CC9BEE">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4A03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353E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办公手提包</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C3AC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加厚立体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CA51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815CCA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FBA0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211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1355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自动号码机</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75DB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财务办公自动，6位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B369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196817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29E2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212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945B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团扇</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9CB0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DIY，总长35cm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7E9D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把</w:t>
            </w:r>
          </w:p>
        </w:tc>
      </w:tr>
      <w:tr w14:paraId="31F53EA1">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C677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213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05D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团扇</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FD70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DIY，迷你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8609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把</w:t>
            </w:r>
          </w:p>
        </w:tc>
      </w:tr>
      <w:tr w14:paraId="26DA4D4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660B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214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71C0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扇子展示架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0B8E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长13cm*高15cm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9BA3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6BD08781">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28F0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215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DED9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实木画框</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7CFA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 xml:space="preserve">实木，80*80cm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B3DB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1557644F">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CA9F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216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97DB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实木画框</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B867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 xml:space="preserve">实木，50*70cm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D3E7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948338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79F4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217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692C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实木画框</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A175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实木，50*50cm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D99D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0A5FC3A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E8F2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218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9ADE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实木画框</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215D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 xml:space="preserve">实木，38*38cm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8F71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230C291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92D6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219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6D15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油画框</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F683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80*100cm，画布框3.7cm厚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4446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2BF6DA22">
        <w:tblPrEx>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4AC2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220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7BF3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油画框</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E566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厚亚麻细纹，40×50cm，画布框2.5cm厚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4DCA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7B7B093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0A1A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221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1985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油画框</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A8D5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棉质，20*20cm，画布框2.5cm厚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1EFA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DE76FB2">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C855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222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AB1F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数字填色油画</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B84C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60*90cm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E1DD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幅</w:t>
            </w:r>
          </w:p>
        </w:tc>
      </w:tr>
      <w:tr w14:paraId="19ECF5A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5740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223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E841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数字填色油画</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4174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50*65cm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61AD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幅</w:t>
            </w:r>
          </w:p>
        </w:tc>
      </w:tr>
      <w:tr w14:paraId="6DEE38E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E164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224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363B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数字填色油画</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3BA7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40*50cm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7EBD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幅</w:t>
            </w:r>
          </w:p>
        </w:tc>
      </w:tr>
      <w:tr w14:paraId="1BEB02F2">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2E90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225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B8F3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数字填色油画</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1871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30*40cm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921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幅</w:t>
            </w:r>
          </w:p>
        </w:tc>
      </w:tr>
      <w:tr w14:paraId="4FAC37B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3902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226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E903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调色盘</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7C85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10格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2FF4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11622B3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126C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227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C39F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颜料</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6D85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金色、银色，100ml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A5B3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瓶</w:t>
            </w:r>
          </w:p>
        </w:tc>
      </w:tr>
      <w:tr w14:paraId="6E9F3AE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E87B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228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C9E4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颜料</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4FE0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丙烯，2L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A70B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瓶</w:t>
            </w:r>
          </w:p>
        </w:tc>
      </w:tr>
      <w:tr w14:paraId="471F935E">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D3D5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229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4C1A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颜料</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5358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丙烯，12ml，36色/盒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591A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盒</w:t>
            </w:r>
          </w:p>
        </w:tc>
      </w:tr>
      <w:tr w14:paraId="5B0D83B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DDE7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230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CFC3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颜料</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0C89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国画，12ml，24色/盒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F175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盒</w:t>
            </w:r>
          </w:p>
        </w:tc>
      </w:tr>
      <w:tr w14:paraId="19B0099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BB4A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231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3396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颜料</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1AF9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国画，12ml，36色/盒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534E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盒</w:t>
            </w:r>
          </w:p>
        </w:tc>
      </w:tr>
      <w:tr w14:paraId="272FE71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1660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232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12D7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颜料</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A65E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水彩，12ml，24色/盒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70E7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盒</w:t>
            </w:r>
          </w:p>
        </w:tc>
      </w:tr>
      <w:tr w14:paraId="1C966CA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C259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233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2394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颜料</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FE67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水彩，12ml，36色/盒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1E00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盒</w:t>
            </w:r>
          </w:p>
        </w:tc>
      </w:tr>
      <w:tr w14:paraId="1DA6693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B567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234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DFDF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颜料</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8B05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水粉，12ml，24色/盒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ECD4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盒</w:t>
            </w:r>
          </w:p>
        </w:tc>
      </w:tr>
      <w:tr w14:paraId="666B82A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0936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235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0185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颜料</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AED5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水粉，钛白，500ml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185B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瓶</w:t>
            </w:r>
          </w:p>
        </w:tc>
      </w:tr>
      <w:tr w14:paraId="62C8704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CA95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236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1C43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颜料</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7A1B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水粉，100ml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81B2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瓶</w:t>
            </w:r>
          </w:p>
        </w:tc>
      </w:tr>
      <w:tr w14:paraId="0C07DA21">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895E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237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CE63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颜料</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1302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水粉，5ml，12色/盒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75C3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盒</w:t>
            </w:r>
          </w:p>
        </w:tc>
      </w:tr>
      <w:tr w14:paraId="4DF8199E">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3C8E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238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0DA1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金粉闪粉</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AB75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绘画用，30ml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1F1C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瓶</w:t>
            </w:r>
          </w:p>
        </w:tc>
      </w:tr>
      <w:tr w14:paraId="757E2D4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7B87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239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587E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金色墨汁</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D6C5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250g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4E14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瓶</w:t>
            </w:r>
          </w:p>
        </w:tc>
      </w:tr>
      <w:tr w14:paraId="531CF7A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9DAA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240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639E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颜料方格</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6E43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36格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D71D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3E82F9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28ED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241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CF2B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油画棒</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2C5A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12色/盒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44F1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盒</w:t>
            </w:r>
          </w:p>
        </w:tc>
      </w:tr>
      <w:tr w14:paraId="779F82C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8584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242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41DD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油纸伞</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9B50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82cm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CF06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把</w:t>
            </w:r>
          </w:p>
        </w:tc>
      </w:tr>
      <w:tr w14:paraId="478B44F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C3F6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243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67A6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拉花</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5BC1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2.2m/串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372C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串</w:t>
            </w:r>
          </w:p>
        </w:tc>
      </w:tr>
      <w:tr w14:paraId="1B0F21D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842D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244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B5E5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福窗花贴</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4737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边长约27cm,10张/包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9802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29C28051">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5F1A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245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D4B5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福字拉花</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E2E4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2m/串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FA8C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串</w:t>
            </w:r>
          </w:p>
        </w:tc>
      </w:tr>
      <w:tr w14:paraId="511F505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77D0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246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6ABD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门贴福</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961A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直径约50cm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EC2C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张</w:t>
            </w:r>
          </w:p>
        </w:tc>
      </w:tr>
      <w:tr w14:paraId="763F524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DDF8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247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6105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门贴福</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CFD6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直径约30cm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F75C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张</w:t>
            </w:r>
          </w:p>
        </w:tc>
      </w:tr>
      <w:tr w14:paraId="68DBFBB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1D4C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248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F952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中国结</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AF3F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大号，1.5线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A83D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59014B6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7EEF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249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EF59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户外灯带</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71CF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太阳能灯，7m/根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DBF2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根</w:t>
            </w:r>
          </w:p>
        </w:tc>
      </w:tr>
      <w:tr w14:paraId="49FAE74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0007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250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CE16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礼炮筒</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1E68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60型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F3DB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6AF139D3">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C0BE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251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151C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气球</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CDA1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长形多色，100个/包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A9EA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1CACD59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D484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252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DB51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气球</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E08B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加厚马卡龙多色，100个/包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6BAD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647291A3">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BD92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253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55FA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打气筒</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21FE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28.5*5cm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3E8E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17DD654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216B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254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350A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编织绳</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6750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锦纶，直径2mm，50m/捆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86E7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捆</w:t>
            </w:r>
          </w:p>
        </w:tc>
      </w:tr>
      <w:tr w14:paraId="6128E40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C4B8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255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EA3F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垃圾袋</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FD81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特厚黑色，120*140cm，50只/卷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67C2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卷</w:t>
            </w:r>
          </w:p>
        </w:tc>
      </w:tr>
      <w:tr w14:paraId="63B5D60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3F44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256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9241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垃圾袋</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5582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手提加厚， 80*110cm，50只/卷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7E55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卷</w:t>
            </w:r>
          </w:p>
        </w:tc>
      </w:tr>
      <w:tr w14:paraId="2EDFD8F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F45D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257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B7D2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垃圾袋</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9564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加厚黑色，45*50cm，30只/卷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0613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卷</w:t>
            </w:r>
          </w:p>
        </w:tc>
      </w:tr>
      <w:tr w14:paraId="2DD08E8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ADCE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258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69C9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垃圾桶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8148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四色户外分类，约240L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9D79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11B6D7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E8FA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259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AF50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垃圾桶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5CE3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大号户外两分类双桶，约70L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E4A7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组</w:t>
            </w:r>
          </w:p>
        </w:tc>
      </w:tr>
      <w:tr w14:paraId="34307F3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F1C2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260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0C34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垃圾桶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1989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双色二合一脚踏两分类，约40L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3FC2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组</w:t>
            </w:r>
          </w:p>
        </w:tc>
      </w:tr>
      <w:tr w14:paraId="2734747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612D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261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E099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垃圾桶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AA36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 xml:space="preserve"> 加厚脚踏，约100L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EA93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733EB77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185F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262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4578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垃圾桶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A25F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聚丙烯，黄色密封带盖，约15L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2DCA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A4570D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7634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263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27CE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垃圾桶盖</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19AF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塑料，粉色，直径32.5cm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3C9F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2662E5B2">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6776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264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5353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防滑地垫</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AC9D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PVC，防滑波浪，1.2*2m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2850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块</w:t>
            </w:r>
          </w:p>
        </w:tc>
      </w:tr>
      <w:tr w14:paraId="40F649A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0EE2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265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7702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防滑地垫</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A5D0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PVC加厚，1.2m宽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19BB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m</w:t>
            </w:r>
          </w:p>
        </w:tc>
      </w:tr>
      <w:tr w14:paraId="742BF512">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4F55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266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346C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防滑地垫</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FF47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魔方纹除尘毯，50*80cm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F07F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块</w:t>
            </w:r>
          </w:p>
        </w:tc>
      </w:tr>
      <w:tr w14:paraId="55A049E3">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EDBB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267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2E80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拼接地垫</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EC82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1.2*1.8m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0C4B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块</w:t>
            </w:r>
          </w:p>
        </w:tc>
      </w:tr>
      <w:tr w14:paraId="5D947F4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D6A6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268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5BAE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防滑地垫</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1900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镂空0.9m宽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C40A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m</w:t>
            </w:r>
          </w:p>
        </w:tc>
      </w:tr>
      <w:tr w14:paraId="550BBC6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7047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269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33F0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PVC地垫</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0CB2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1m宽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8026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m</w:t>
            </w:r>
          </w:p>
        </w:tc>
      </w:tr>
      <w:tr w14:paraId="3BFCA723">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018A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270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053B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PVC桌布</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09DA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约137*180cm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EECD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块</w:t>
            </w:r>
          </w:p>
        </w:tc>
      </w:tr>
      <w:tr w14:paraId="6664278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6453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271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22A3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扫把</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93E6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36C8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15CBD10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9207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272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0839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扫把</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0C2D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除尘可伸缩，1.3-2.4m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F899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4257C9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5B90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273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25FF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扫把头</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8333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硬毛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56B1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0F93B52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3C2F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37CF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扫把簸箕套装</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9941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BDD4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r>
      <w:tr w14:paraId="22B830B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0538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4026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畚斗</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11F0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C62E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0FA9CFA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F02F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F61F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刮水拖把</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AADD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80cm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72F1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48AC89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6732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4401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胶棉拖把</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3AE2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对折38cm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D7A1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6E60FC43">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7E16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49D1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胶棉拖把</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7DBB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对折33cm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D1F8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1F613EF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A6E1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279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64E1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绒布拖把</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B8C9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绒布款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1B7F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363EE1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8A87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280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9763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平板拖把</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A266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免手洗平板拖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C63A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1A2C71F">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6430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3F35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尘推</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AE9A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90cm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4D32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036548E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B2F9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282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4447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地刷</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5E94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硬毛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54CB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A2A30CE">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DF38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313F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拖把架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F343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10挂12钩带灰盘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6C8F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r>
      <w:tr w14:paraId="6BDFE29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C501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284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9A12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收纳箱</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2CED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蓝白色，塑料，约80L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2534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08F36CBF">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0BB7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E1AC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收纳箱</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4E73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塑料，约65L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3E9E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19BDDFDF">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2E00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286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1A27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收纳箱</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F62C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塑料，6L带盖，约30*20.3*16.8cm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00F4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2CD486DE">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57DD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D117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温湿度计</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9D31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数显大字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5F17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1D0F036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AB23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30FD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遥控器收纳盒</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3977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壁挂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7888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0219AAF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9FF6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0976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挂钟</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E25E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直径≥30cm，静音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E66D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598A8A3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7148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8B3A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门铃</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40CA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远距离，一拖一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5C5A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r>
      <w:tr w14:paraId="5A507FE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0A65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3268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数据线</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A378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DA5E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条</w:t>
            </w:r>
          </w:p>
        </w:tc>
      </w:tr>
      <w:tr w14:paraId="44C97CE9">
        <w:tblPrEx>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53D1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292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1FEA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投票箱</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20E4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铝合金落地红色带轮，400*300*860mm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2F63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2536CB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C0DF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D8C1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三层小推车</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DBD6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三层V型图书车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95F7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辆</w:t>
            </w:r>
          </w:p>
        </w:tc>
      </w:tr>
      <w:tr w14:paraId="2CAFA78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DF88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05BD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钢板车</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FDD3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可折叠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4E47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辆</w:t>
            </w:r>
          </w:p>
        </w:tc>
      </w:tr>
      <w:tr w14:paraId="25F9CFE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1D25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295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9159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小推车</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DB97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静音轮90*60cm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4F74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辆</w:t>
            </w:r>
          </w:p>
        </w:tc>
      </w:tr>
      <w:tr w14:paraId="4B64A5D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DF59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872F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咖啡杯套装</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ADA2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4杯4碟4勺1杯架，13件/套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5FB7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r>
      <w:tr w14:paraId="4DA8F895">
        <w:tblPrEx>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6B2A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B06C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陶瓷餐具套装</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5655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垫盘、杯碟、骨碟、碗、杯、筷架、毛巾碟、勺，8件/套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E41E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r>
      <w:tr w14:paraId="2B25B92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E4D1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A0F0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白色瓷盘</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D27E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浅盘，11英寸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036C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61A1213E">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500E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ABCB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白色瓷盘</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31EB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8寸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53C3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249A27D1">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A59D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E1F2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四方味碟</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D79E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88*34mm，4个/套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EC0C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r>
      <w:tr w14:paraId="4ECB0A1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7DA7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2D6F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骨碟</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2BB4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约17.5*1.7cm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F471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1072785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34D0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E39E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味碟</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5747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3英寸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9295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5CC078F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C8E8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9BDD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毛巾碟</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6048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约15.8*9*1.9cm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3F8F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5E7F17E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8C50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FF1E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汤碗</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FF62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白色陶瓷，约11.5*4cm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774B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EDCB15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F3AE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C230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玻璃茶杯</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D8D6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约160ml直身杯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35A8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56AD4EF3">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C83F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B50B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玻璃杯</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7567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约350ml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DE5C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7C8D66A">
        <w:tblPrEx>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502C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ABC7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炖盅</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44BB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1炖盅1碟1勺，容量250ml，3件/套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B08A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r>
      <w:tr w14:paraId="7954D7D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0649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A022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保温电</w:t>
            </w:r>
            <w:r>
              <w:rPr>
                <w:rFonts w:hint="eastAsia" w:ascii="仿宋" w:hAnsi="仿宋" w:eastAsia="仿宋" w:cs="仿宋"/>
                <w:color w:val="000000"/>
                <w:kern w:val="0"/>
                <w:sz w:val="24"/>
                <w:highlight w:val="none"/>
                <w:lang w:val="en-US" w:eastAsia="zh-CN" w:bidi="ar"/>
              </w:rPr>
              <w:t>饭</w:t>
            </w:r>
            <w:r>
              <w:rPr>
                <w:rFonts w:hint="eastAsia" w:ascii="仿宋" w:hAnsi="仿宋" w:eastAsia="仿宋" w:cs="仿宋"/>
                <w:color w:val="000000"/>
                <w:kern w:val="0"/>
                <w:sz w:val="24"/>
                <w:highlight w:val="none"/>
                <w:lang w:bidi="ar"/>
              </w:rPr>
              <w:t>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5E67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BAC5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6B7A865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0F9F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BE35A">
            <w:pPr>
              <w:widowControl/>
              <w:jc w:val="center"/>
              <w:textAlignment w:val="center"/>
              <w:rPr>
                <w:rFonts w:ascii="仿宋" w:hAnsi="仿宋" w:eastAsia="仿宋" w:cs="仿宋"/>
                <w:color w:val="1A1A1A"/>
                <w:sz w:val="24"/>
                <w:highlight w:val="none"/>
              </w:rPr>
            </w:pPr>
            <w:r>
              <w:rPr>
                <w:rFonts w:hint="eastAsia" w:ascii="仿宋" w:hAnsi="仿宋" w:eastAsia="仿宋" w:cs="仿宋"/>
                <w:color w:val="1A1A1A"/>
                <w:kern w:val="0"/>
                <w:sz w:val="24"/>
                <w:highlight w:val="none"/>
                <w:lang w:bidi="ar"/>
              </w:rPr>
              <w:t>食物夹</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7EAD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304不锈钢12寸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36F7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7B9575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F4E9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6C147">
            <w:pPr>
              <w:widowControl/>
              <w:jc w:val="center"/>
              <w:textAlignment w:val="center"/>
              <w:rPr>
                <w:rFonts w:ascii="仿宋" w:hAnsi="仿宋" w:eastAsia="仿宋" w:cs="仿宋"/>
                <w:color w:val="1A1A1A"/>
                <w:sz w:val="24"/>
                <w:highlight w:val="none"/>
              </w:rPr>
            </w:pPr>
            <w:r>
              <w:rPr>
                <w:rFonts w:hint="eastAsia" w:ascii="仿宋" w:hAnsi="仿宋" w:eastAsia="仿宋" w:cs="仿宋"/>
                <w:color w:val="1A1A1A"/>
                <w:kern w:val="0"/>
                <w:sz w:val="24"/>
                <w:highlight w:val="none"/>
                <w:lang w:bidi="ar"/>
              </w:rPr>
              <w:t>食物夹</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3962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304不锈钢7寸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4883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2849FF9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59D6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9592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打菜商用餐盆</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19BF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不锈钢600*400*480mm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9BBF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FECE0D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BE7F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B9A6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打菜商用餐盆</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8F18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不锈钢530*325*100mm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395E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BD49901">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53D2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0BF2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打菜商用餐盆</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3234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不锈钢325*265*150mm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6DFC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7250B00F">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0899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C0A9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打菜商用餐盆</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8862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不锈钢325*265*100mm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4186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1C3D9D5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EF40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4C64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不粘烤盘</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BE0D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约60*40cm*5cm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AF31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65B7E3C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877A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7780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餐盘</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8035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304不锈钢六格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D5AA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5FA24F21">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E09B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7416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餐盘垫</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AE4D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隔热防烫PVC，45*30cm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2F26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块</w:t>
            </w:r>
          </w:p>
        </w:tc>
      </w:tr>
      <w:tr w14:paraId="419622B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85DC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5EDD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点心盘</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DB4D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三层透明塑料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5D2B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06703F1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3A04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3518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圆形甜品杯</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1251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塑料，140ml，50只/包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32A8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66864A1F">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9D6C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EEB4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甜品杯</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2A7C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花边玻璃杯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87CA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59F4F2EE">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A16B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1A8D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甜品杯</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F7AA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塑料，100个/包，一次性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E331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1C6C5D2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63FC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F028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方形布丁杯</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652D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塑料，70ml，100只/包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04CA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64D09BB2">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22F4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52F8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方形硅胶屉垫布</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5B40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约35*55cm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EC4A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张</w:t>
            </w:r>
          </w:p>
        </w:tc>
      </w:tr>
      <w:tr w14:paraId="259944E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4234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5C8A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金色圆球吸塑盒</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7995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50只/包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B672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4046E4D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8C6F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9A35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锡纸烘烤杯</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7E55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30个/包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8CB5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71CDF55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8851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EE96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方形卷边纸杯</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8777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8.5*6.5*3.5</w:t>
            </w:r>
            <w:r>
              <w:rPr>
                <w:rFonts w:hint="eastAsia" w:ascii="仿宋" w:hAnsi="仿宋" w:eastAsia="仿宋" w:cs="仿宋"/>
                <w:color w:val="000000"/>
                <w:kern w:val="0"/>
                <w:sz w:val="24"/>
                <w:highlight w:val="none"/>
                <w:lang w:val="en-US" w:eastAsia="zh-CN" w:bidi="ar"/>
              </w:rPr>
              <w:t>c</w:t>
            </w:r>
            <w:r>
              <w:rPr>
                <w:rFonts w:hint="eastAsia" w:ascii="仿宋" w:hAnsi="仿宋" w:eastAsia="仿宋" w:cs="仿宋"/>
                <w:color w:val="000000"/>
                <w:kern w:val="0"/>
                <w:sz w:val="24"/>
                <w:highlight w:val="none"/>
                <w:lang w:bidi="ar"/>
              </w:rPr>
              <w:t>m，50只/包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66EB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288E0032">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B67E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4469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水果叉</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6122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304不锈钢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9763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支</w:t>
            </w:r>
          </w:p>
        </w:tc>
      </w:tr>
      <w:tr w14:paraId="6996277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310F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AD3A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水果叉</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032C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约12cm，100支/包，一次性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67B9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0BE114E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1B98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ECC2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塑料蛋糕勺</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2CD3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透明100只/包，一次性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5F40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02992FD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653D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9833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裱花嘴</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A7A5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45件/套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1DA7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r>
      <w:tr w14:paraId="1B25539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954C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2DE0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裱花袋</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A060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大号，100只/包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327F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00DCAD5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F80D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332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A911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面粉筛</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1992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直径30cm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9708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BF083E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0893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8FBA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波纹面包吐司模具</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4826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250g带盖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F88D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03B2D8E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BFFC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2E25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吐司模具</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E24A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450g带盖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8C48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6E4F69A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D6E9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552E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甜甜圈模具</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5542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12连杯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5C8E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76E28681">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868F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A454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月饼模具</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C7D9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50g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4524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DAD2F7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2E0B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337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472C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月饼模具</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FCB1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125g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B01C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251EBA1">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9B03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EAB9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蛋糕模具</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ADBD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6寸圆形加高，8cm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2ECD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2025CBA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7AE4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8451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蛋糕纸托</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D35E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100只/包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F64D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2720809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551B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DDCD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食品级烤纸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E890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60*40cm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57EF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张</w:t>
            </w:r>
          </w:p>
        </w:tc>
      </w:tr>
      <w:tr w14:paraId="377E002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28E6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8AFB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纸杯蛋糕盒</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BF87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金色淋膜，50只/包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BEA4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73C64D8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9E80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1C1E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过年礼品盒</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0C89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礼盒含手提袋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A505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7B40639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9D88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1454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牛皮纸袋</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5142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约20*10*28cm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1BD7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0BC79CAF">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D664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5AD1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调料壶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2B00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300ml，4件/套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681B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r>
      <w:tr w14:paraId="1C0AA1B1">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A466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CC72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电子秤</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BABA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克重秤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9B09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17C468B3">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6E04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E869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电子秤</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84A3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624B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596C487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069E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3F59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电子秤</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90CB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15kg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E169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5F84BF4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558F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8178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蒸笼布</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7D16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60*40cm，10张/包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33FE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526E34C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6205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03AF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牙线</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9166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独立包装，300支/包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69FA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330F94F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A7B1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5D55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牙签</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DC47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2支独立包装，1000支/包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1E1A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7C08D943">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DE3A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F2B6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牙签筒</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C404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按压式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64F3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7BBBE6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5DDE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0F68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茶渣桶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EBDF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塑料黑色大号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52AC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CC0BE12">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AF45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CA6B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茶渣桶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6778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塑料黑色小号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8A84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2DCD410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8595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8043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茶水桶排水管</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5427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1.5m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6B9B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条</w:t>
            </w:r>
          </w:p>
        </w:tc>
      </w:tr>
      <w:tr w14:paraId="35AA7C3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E42D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0D38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饮水机软管</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0AE3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内径12mm，外径16mm，2m/条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C4C4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条</w:t>
            </w:r>
          </w:p>
        </w:tc>
      </w:tr>
      <w:tr w14:paraId="741A15C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863C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356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D778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保温桶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2529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304不锈钢，80L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2804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1AFF8E0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E159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3E19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 xml:space="preserve">保温桶 </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A80B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不锈钢，50L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7229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2F25660E">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3CC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679C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保温桶盖</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01A5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不锈钢，直径48cm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9DDF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6FA51BF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D635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2DE7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保温桶盖</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4E96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不锈钢，直径45cm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7A94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D234254">
        <w:tblPrEx>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9F7E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360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D228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汤桶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3326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 xml:space="preserve">304不锈钢，带盖，直径40cm，高50cm       </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67A6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5DAE8F9C">
        <w:tblPrEx>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D09B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361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267A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汤桶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E832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304不锈钢，带盖，直径30cm，高50cm</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469C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13F07B55">
        <w:tblPrEx>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3DB9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362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DFE2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汤桶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63FB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304不锈钢，带盖，直径30cm，高30cm</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984F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51BE760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7363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363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5B0E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汤桶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8350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不锈钢，手提，无磁34cm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B6CB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B00013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EB76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7962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玻璃凉水壶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AF59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A807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7AD2972E">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D511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2E81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玻璃凉水壶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6A85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9FF0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185AA592">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730A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BBA3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保温壶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C5A7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316不锈钢，2L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2898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C77961F">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C99E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916F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多用壶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32EE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玻璃，可过滤，2L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2984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20DB316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D90B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EB5B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焖茶壶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B24F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316不锈钢，茶水分离1L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9EE8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7B357EC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B2B5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2530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热水壶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54D3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304不锈钢，1.7L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B761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台</w:t>
            </w:r>
          </w:p>
        </w:tc>
      </w:tr>
      <w:tr w14:paraId="1A0B336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AE32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BBC3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热水壶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CF99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316不锈钢，1.7L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07C7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台</w:t>
            </w:r>
          </w:p>
        </w:tc>
      </w:tr>
      <w:tr w14:paraId="07E37AF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D7D8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371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5280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食品保鲜袋</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A14C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35*45cm，300只/卷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782D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卷</w:t>
            </w:r>
          </w:p>
        </w:tc>
      </w:tr>
      <w:tr w14:paraId="52CAEB8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A055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372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A240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食品保鲜膜</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A057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50cm，270m/卷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4A33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卷</w:t>
            </w:r>
          </w:p>
        </w:tc>
      </w:tr>
      <w:tr w14:paraId="1AFE4B0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72C9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06CD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保鲜盒</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C35E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塑料，约12L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BD1B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7717B24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A8C3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374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18AA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保鲜盒</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E49A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塑料，1L</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3138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993C4A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E335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375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FC02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保鲜盒</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7C84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塑料，780ml</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A972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7D4D681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BEF1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376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E62A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保鲜盒</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14A2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塑料，250ml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8980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219D7B0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6AF2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377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534E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试吃盒</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899A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300ml，8格/个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827C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1D3599E">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3201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378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386C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食品留样盒</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F081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300ml</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0134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05BB7403">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61F1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379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E3F9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 xml:space="preserve">食品留样便签              </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C0C8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5*4cm，1000张/卷</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102D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卷</w:t>
            </w:r>
          </w:p>
        </w:tc>
      </w:tr>
      <w:tr w14:paraId="7622E68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0DC9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F5B6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储水箱</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D189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约120L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5976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738E91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6B20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BC25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擀面杖</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1EF7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1120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根</w:t>
            </w:r>
          </w:p>
        </w:tc>
      </w:tr>
      <w:tr w14:paraId="72994D9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2D00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8BC4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烘焙冷却网</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9FFB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60*40cm，竖款有脚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BA01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1359A60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67D0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1B6C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石米刷</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0413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大号，猪鬃毛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2AC0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把</w:t>
            </w:r>
          </w:p>
        </w:tc>
      </w:tr>
      <w:tr w14:paraId="623154B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F31E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384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69F9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钢丝球</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7DAA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直径约6.5cm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66CC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BDC272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4C04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385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D7A7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锅盖</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07B1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不锈钢，直径98cm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7C18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2AA4B38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3356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66CB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筷架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8DFC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双人筷架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7812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2C1404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E2EB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5406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筷架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C15B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10*3.3*2cm，三用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E9C3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554686E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F910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E4B2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筷子</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8E46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304不锈钢，10双/包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C064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70990E9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9D86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5168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筷子</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17DD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合金，10双/包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913F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15ADD8A3">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6445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5466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公筷</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0398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合金30cm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5D38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双</w:t>
            </w:r>
          </w:p>
        </w:tc>
      </w:tr>
      <w:tr w14:paraId="31C108AF">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BFD3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A63A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计时器</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CF98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厨房烘焙多功能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A514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55245EC1">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CC6A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A04A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矿泉水</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DDE7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约350ml，24瓶/件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291C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件</w:t>
            </w:r>
          </w:p>
        </w:tc>
      </w:tr>
      <w:tr w14:paraId="0BFDDF1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E21F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8BBB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矿泉水</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A341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约500ml，24瓶/件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0A8A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件</w:t>
            </w:r>
          </w:p>
        </w:tc>
      </w:tr>
      <w:tr w14:paraId="430DC9B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81E6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394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D1A1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 xml:space="preserve">商用洗菜盆      </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D9B8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304食品级不锈钢，直径70cm</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9FAF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6917CE4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A596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395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FD62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洗菜篮子</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6AE0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约360*273*106mm</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8EDE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C71092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2360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396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52B6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脸盆</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D6AA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不锈钢，直径80cm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789C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603F1A7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33BA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397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73A1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脸盆</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80B4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不锈钢，直径38cm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CBD5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269ADF5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87C5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2A36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脸盆</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6ADC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塑料，直径24cm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DC67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777F060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B469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399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3EEA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脸盆</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453C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塑料，36*15cm</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5F02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2ADC704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6CFA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400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9F79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便盆</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784C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塑料，白色加厚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8D2F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E7AB902">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B22A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401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77E7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凉水杯</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47EA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塑料2200ml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D91E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25E3E16F">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A137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B5D1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量杯</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778A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塑料500ml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9ADA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50D5455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4A54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2356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长柄勺</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40F3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304不锈钢，20cm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8FD0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6D31058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2F5B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6CEC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漏勺</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0CBC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不锈钢，32cm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03E7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22FFB63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6571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405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6BD1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饭勺</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4100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塑料不粘米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04CF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5C56B13">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7342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EA16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饭勺</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AE3A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塑料钗状，约9.1*25.5</w:t>
            </w:r>
            <w:r>
              <w:rPr>
                <w:rFonts w:hint="eastAsia" w:ascii="仿宋" w:hAnsi="仿宋" w:eastAsia="仿宋" w:cs="仿宋"/>
                <w:color w:val="000000"/>
                <w:kern w:val="0"/>
                <w:sz w:val="24"/>
                <w:highlight w:val="none"/>
                <w:lang w:val="en-US" w:eastAsia="zh-CN" w:bidi="ar"/>
              </w:rPr>
              <w:t>c</w:t>
            </w:r>
            <w:r>
              <w:rPr>
                <w:rFonts w:hint="eastAsia" w:ascii="仿宋" w:hAnsi="仿宋" w:eastAsia="仿宋" w:cs="仿宋"/>
                <w:color w:val="000000"/>
                <w:kern w:val="0"/>
                <w:sz w:val="24"/>
                <w:highlight w:val="none"/>
                <w:lang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012D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641BCAF1">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C75C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407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617F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鲎勺</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651C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塑料，竹柄，大号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29D5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E1F99C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9A8D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408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E910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水瓢</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0C6E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塑料加厚大号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586B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70B565D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E6BB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674E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水勺</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CE79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304不锈钢，柄长约65cm，1.5L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D71B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751C755E">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A733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0022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汤勺</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F99D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加厚304不锈钢，勺深2cm，长23cm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01D5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2E38DEE3">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2DDF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BF69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汤勺</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2E86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白色陶瓷，约14*4cm，10个/组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1963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组</w:t>
            </w:r>
          </w:p>
        </w:tc>
      </w:tr>
      <w:tr w14:paraId="5DB3952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0A88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1786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汤勺</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76A5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304不锈钢，长18.5cm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13A3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7FC5A8FE">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6E3A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413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248A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塑料勺</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9B9B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一次性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7E35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294EC22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46DE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414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E9D3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塑料勺</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78DB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密胺，14.5cm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1BAC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1CA968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9957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415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1465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长柄大汤勺</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69B2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塑料，8*27.5cm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1B94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18621E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F54C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416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6F97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加长围裙</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4C3A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挂脖款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D02C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条</w:t>
            </w:r>
          </w:p>
        </w:tc>
      </w:tr>
      <w:tr w14:paraId="3E69805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B355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417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F0DD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防水袖套</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1BF6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防水防油污，37*17cm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785C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副</w:t>
            </w:r>
          </w:p>
        </w:tc>
      </w:tr>
      <w:tr w14:paraId="6C65F5D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07C0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418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01BF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大锅铲</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2510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304不锈钢，长44cm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DFF5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27003BF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532C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419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8E25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炒菜铲木棍</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6BEF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1.2m</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5612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根</w:t>
            </w:r>
          </w:p>
        </w:tc>
      </w:tr>
      <w:tr w14:paraId="612149B2">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6A73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FB5E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砧板</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ACF2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圆形PE环保，48*10cm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3DEB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5EDC931F">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63B0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FB05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厨师切片刀</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D006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总长310mm，刃长18.5mm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21F0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ECA8BE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E639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422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F9DA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塑料切面刀</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5A52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5个/包</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8224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66F4F91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A6EC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423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96A5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塑料刮板</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7B61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20*13cm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2B22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208A6D9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C2F1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A3C6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硅胶刮刀</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4BAF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约28cm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A00E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把</w:t>
            </w:r>
          </w:p>
        </w:tc>
      </w:tr>
      <w:tr w14:paraId="1150AF2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C1EB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DB21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厨师专用菜刀</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3C3D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前切后斩，总长326mm，刀长214mm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5C5C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把</w:t>
            </w:r>
          </w:p>
        </w:tc>
      </w:tr>
      <w:tr w14:paraId="0635ACA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FEFA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A377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全钢面包锯齿刀</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C922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不锈钢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BC9A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把</w:t>
            </w:r>
          </w:p>
        </w:tc>
      </w:tr>
      <w:tr w14:paraId="4958419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A222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BF2D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削皮刀</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0723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不锈钢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BCEE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把</w:t>
            </w:r>
          </w:p>
        </w:tc>
      </w:tr>
      <w:tr w14:paraId="20C9DA9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F618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AE4E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剪刀</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DDF8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办公，长170mm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26C0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把</w:t>
            </w:r>
          </w:p>
        </w:tc>
      </w:tr>
      <w:tr w14:paraId="587F01A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E251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493D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剪刀</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2600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不锈钢剪，双色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2743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把</w:t>
            </w:r>
          </w:p>
        </w:tc>
      </w:tr>
      <w:tr w14:paraId="7E78772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1BE7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8E73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剪刀</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65BA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153</w:t>
            </w:r>
            <w:r>
              <w:rPr>
                <w:rFonts w:hint="eastAsia" w:ascii="仿宋" w:hAnsi="仿宋" w:eastAsia="仿宋" w:cs="仿宋"/>
                <w:color w:val="000000"/>
                <w:kern w:val="0"/>
                <w:sz w:val="24"/>
                <w:highlight w:val="none"/>
                <w:lang w:val="en-US" w:eastAsia="zh-CN" w:bidi="ar"/>
              </w:rPr>
              <w:t>m</w:t>
            </w:r>
            <w:r>
              <w:rPr>
                <w:rFonts w:hint="eastAsia" w:ascii="仿宋" w:hAnsi="仿宋" w:eastAsia="仿宋" w:cs="仿宋"/>
                <w:color w:val="000000"/>
                <w:kern w:val="0"/>
                <w:sz w:val="24"/>
                <w:highlight w:val="none"/>
                <w:lang w:bidi="ar"/>
              </w:rPr>
              <w:t>m不锈钢龙凤呈祥彩金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ACA6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把</w:t>
            </w:r>
          </w:p>
        </w:tc>
      </w:tr>
      <w:tr w14:paraId="7E27C26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29C6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CE1C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剪刀</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6623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茶剪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E8D2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把</w:t>
            </w:r>
          </w:p>
        </w:tc>
      </w:tr>
      <w:tr w14:paraId="31F086F3">
        <w:tblPrEx>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C161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432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68BD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平剪</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CD9C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不锈钢材质，可调节螺丝，弧形手柄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D415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把</w:t>
            </w:r>
          </w:p>
        </w:tc>
      </w:tr>
      <w:tr w14:paraId="59A1CF7F">
        <w:tblPrEx>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BDAE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433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4EEF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牙剪</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3F23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不锈钢材质，可调节螺丝，弧形手柄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901D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把</w:t>
            </w:r>
          </w:p>
        </w:tc>
      </w:tr>
      <w:tr w14:paraId="3845A23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E19A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434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8AC4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塑料筐</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8064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带铁钩，约620*425*300mm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624F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232D5DC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E01A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E9F6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塑料筐</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156F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约555*420*190mm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F7FB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01C092E">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09EC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4E9A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塑料盘</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FB3B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约26.4*19.8cm，10寸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6AC2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085D7F9F">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E33B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437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508B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DF0A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圆形，直径80cm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99D2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212C21A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C974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438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FB61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60DF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圆形，直径36cm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8D9C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5A08811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B583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439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6060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水桶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8955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塑料，16L</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03BB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7AE0E34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5E9E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440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0C34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水桶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CCEC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塑料，12L</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66C1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5DE734C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25D7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441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2EB4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水杯</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B3CC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塑料，800ml</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82AA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617130DF">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C590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442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3EB9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水杯</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F940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塑料，500ml</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FAAE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F006C0E">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14AF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DB95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陶瓷酒精炉</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5117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三足，20浅钵，约700ml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49B7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2B2971A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21BC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1F08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陶瓷汤盅</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81E5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250ml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3DD0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B7FCFC2">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C5F2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445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9B5A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托盘</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F592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塑料，长方形，100*120cm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BB6B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7E8CE331">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F519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410F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托盘</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E9DE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塑料，圆形，直径约35cm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5AD9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1175C7D3">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0E6A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2A0F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托盘</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2A40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塑料，长方形，约43.5*29.8*3.3cm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E1BA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51EA4C6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4A1A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9ED9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托盘</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CE33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钢化，长方形，约51.5*38.5cm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751D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3C7DFE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4A8D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3A4B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碗</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A646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304不锈钢18cm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4AC2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03F1D2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9336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2B21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碗</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AA88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304不锈钢11.5cm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B693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375AA1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8D9E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DB6E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纸杯</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62F4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225ml，40个/包，一次性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853C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458578B1">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ACC1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5BC4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三层餐车</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4A85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豪华加厚款，85*45*90cm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D98E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辆</w:t>
            </w:r>
          </w:p>
        </w:tc>
      </w:tr>
      <w:tr w14:paraId="058448A3">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F442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02AD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被芯</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F2BE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四季被约3斤1.5*2m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17B2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床</w:t>
            </w:r>
          </w:p>
        </w:tc>
      </w:tr>
      <w:tr w14:paraId="48A560E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C50A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454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E93C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被芯</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C8E6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冬被约5斤1.5*2m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1DEE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床</w:t>
            </w:r>
          </w:p>
        </w:tc>
      </w:tr>
      <w:tr w14:paraId="3280246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E79C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AD5C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空调被</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A065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200*230cm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D0B7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床</w:t>
            </w:r>
          </w:p>
        </w:tc>
      </w:tr>
      <w:tr w14:paraId="3817565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5AF3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456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5823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枕套</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206D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约48*74cm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A49C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70D15A1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AC3B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457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49AD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枕芯</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6802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约45*70cm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3B0A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627F40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6CFB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458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240B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床垫</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D544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约1.2*2m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726D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床</w:t>
            </w:r>
          </w:p>
        </w:tc>
      </w:tr>
      <w:tr w14:paraId="432993B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A501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459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0817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凉席</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640D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约1.2*2m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9436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床</w:t>
            </w:r>
          </w:p>
        </w:tc>
      </w:tr>
      <w:tr w14:paraId="76D580F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0472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460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47BC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凉席</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D402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约1*2m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25AD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床</w:t>
            </w:r>
          </w:p>
        </w:tc>
      </w:tr>
      <w:tr w14:paraId="296B6F8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3AFC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461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5AF8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藤席</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5655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0.9*1.9m</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E220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床</w:t>
            </w:r>
          </w:p>
        </w:tc>
      </w:tr>
      <w:tr w14:paraId="20D77252">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1AB2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462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C97D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床上用品三件套</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0334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被套约1.5*2m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4F7B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r>
      <w:tr w14:paraId="79A58FA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7DA7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463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BE11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蚊帐</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5B32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蒙古包，1.2m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4E51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床</w:t>
            </w:r>
          </w:p>
        </w:tc>
      </w:tr>
      <w:tr w14:paraId="22D52E8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5AE9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464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B608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蚊帐</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28A4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四方，1.5m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9886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床</w:t>
            </w:r>
          </w:p>
        </w:tc>
      </w:tr>
      <w:tr w14:paraId="6228C84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81FB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465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EEF4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蚊帐</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7557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四方，90cm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2472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床</w:t>
            </w:r>
          </w:p>
        </w:tc>
      </w:tr>
      <w:tr w14:paraId="64FA7EB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8D49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466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BC19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拖鞋</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90BB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独立包装，一次性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BD65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双</w:t>
            </w:r>
          </w:p>
        </w:tc>
      </w:tr>
      <w:tr w14:paraId="4C81BD3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33FE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467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DD40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拖鞋</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A362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软底防滑防臭EVA环保材质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5D63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双</w:t>
            </w:r>
          </w:p>
        </w:tc>
      </w:tr>
      <w:tr w14:paraId="494312EF">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DA5D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468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0B49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衣服防尘袋</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E060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60*120cm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8974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225F6BD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E733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469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14BB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衣服防尘袋</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D4FF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60*90cm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CE82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66B2061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D3C6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470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0907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床刷</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34FD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大号，37cm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C396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把</w:t>
            </w:r>
          </w:p>
        </w:tc>
      </w:tr>
      <w:tr w14:paraId="4FC1432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5C0B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471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96A6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衣服刷子</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1DFD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塑料，衣服刷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7308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把</w:t>
            </w:r>
          </w:p>
        </w:tc>
      </w:tr>
      <w:tr w14:paraId="39FBF9B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8F48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472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F047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衣架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7787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防滑金属过塑加粗加钩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F3D3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1A8E52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257D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473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6D80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鞋架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085D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塑料四层，约77*20.3*55cm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D2AB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0470C0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2829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474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E676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衣叉</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BC24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金属可伸缩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DE41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B67F8C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E068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475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7D2B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晾衣架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0512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2m3杆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AC46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E7CEB91">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3B51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476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CE23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真空压缩袋</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A060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100*80cm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C822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54E9D6D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6387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477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2FD0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水洗唛</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7F79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110mm，25m/卷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A74A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卷</w:t>
            </w:r>
          </w:p>
        </w:tc>
      </w:tr>
      <w:tr w14:paraId="630B06A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04B5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478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F83B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碳带</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FED3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水洗唛树脂碳带，110mm，70m/卷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CCC5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卷</w:t>
            </w:r>
          </w:p>
        </w:tc>
      </w:tr>
      <w:tr w14:paraId="7B75B4F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C861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479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16BF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软镜子</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1BB8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亚克力60*150cm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54E4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片</w:t>
            </w:r>
          </w:p>
        </w:tc>
      </w:tr>
      <w:tr w14:paraId="61DB96C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4D7D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C165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穿衣镜</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6698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0.4*1.2m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3F1D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C91DF7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4B17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574C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衣帽架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FE10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木质，10钩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0791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275A067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82CD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A371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旋转穿衣镜</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BACB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穿衣镜和衣帽架一体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7C65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1CCEDA3">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604E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483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6C50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沐浴露</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CF8E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约1000g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114D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瓶</w:t>
            </w:r>
          </w:p>
        </w:tc>
      </w:tr>
      <w:tr w14:paraId="143CB8A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FF15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484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765D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沐浴露</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6B3C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约300g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F4D3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瓶</w:t>
            </w:r>
          </w:p>
        </w:tc>
      </w:tr>
      <w:tr w14:paraId="5A8FD38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1E40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485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8B83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洗发水</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95EA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约750g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A1EE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瓶</w:t>
            </w:r>
          </w:p>
        </w:tc>
      </w:tr>
      <w:tr w14:paraId="58914B4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04E1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486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40B8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洗发水</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1775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约400g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CE0A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瓶</w:t>
            </w:r>
          </w:p>
        </w:tc>
      </w:tr>
      <w:tr w14:paraId="7727FDB3">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C2B6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A7A2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护发素</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1E57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400g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9FE8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瓶</w:t>
            </w:r>
          </w:p>
        </w:tc>
      </w:tr>
      <w:tr w14:paraId="5663BAA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60D8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5D37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润肤露</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C0FE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400ml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5D65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瓶</w:t>
            </w:r>
          </w:p>
        </w:tc>
      </w:tr>
      <w:tr w14:paraId="7F9FF5CF">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4DA1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8DA1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润肤露</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D560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360g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C97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瓶</w:t>
            </w:r>
          </w:p>
        </w:tc>
      </w:tr>
      <w:tr w14:paraId="70C38261">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043A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1459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润肤露</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81FA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30ml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4375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瓶</w:t>
            </w:r>
          </w:p>
        </w:tc>
      </w:tr>
      <w:tr w14:paraId="580FB59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67D2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D894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润肤露</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6BC2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10ml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C19B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瓶</w:t>
            </w:r>
          </w:p>
        </w:tc>
      </w:tr>
      <w:tr w14:paraId="3758EA92">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A17F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492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F469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洗手液</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2616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500g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463A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瓶</w:t>
            </w:r>
          </w:p>
        </w:tc>
      </w:tr>
      <w:tr w14:paraId="08A2B5D3">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4F26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493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6C77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硫磺皂</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B87F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130g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E085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块</w:t>
            </w:r>
          </w:p>
        </w:tc>
      </w:tr>
      <w:tr w14:paraId="413C51D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74C1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494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4850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肥皂</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DA3F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260g</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B6B8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块</w:t>
            </w:r>
          </w:p>
        </w:tc>
      </w:tr>
      <w:tr w14:paraId="1D11B91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308E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495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CC56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香皂</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5CD7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125g</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F00A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块</w:t>
            </w:r>
          </w:p>
        </w:tc>
      </w:tr>
      <w:tr w14:paraId="45A316A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BAC8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496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2EFD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皂盒</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CB6E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塑料，13*9.4*4cm</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8178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5730CC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996A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497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AD32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牙刷</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93FB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成人用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C2E4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把</w:t>
            </w:r>
          </w:p>
        </w:tc>
      </w:tr>
      <w:tr w14:paraId="03ECACB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5580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498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5B65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安全牙刷</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681A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软胶，9.5cm</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4D51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把</w:t>
            </w:r>
          </w:p>
        </w:tc>
      </w:tr>
      <w:tr w14:paraId="474463B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9E43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499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74A6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牙杯</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802C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塑料，420ml</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7823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F014D0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B167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500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4633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牙膏</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B257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 xml:space="preserve">200g </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7D1D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支</w:t>
            </w:r>
          </w:p>
        </w:tc>
      </w:tr>
      <w:tr w14:paraId="05C4CD33">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333C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501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24E0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牙膏</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ED46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90g，双钙防蛀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EE46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支</w:t>
            </w:r>
          </w:p>
        </w:tc>
      </w:tr>
      <w:tr w14:paraId="11C779E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30F8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502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3BE4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牙膏</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7C7F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50g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B16E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支</w:t>
            </w:r>
          </w:p>
        </w:tc>
      </w:tr>
      <w:tr w14:paraId="2586FA53">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56EC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503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CC1D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美容院浴巾</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3B36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80*180cm，全棉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8A21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条</w:t>
            </w:r>
          </w:p>
        </w:tc>
      </w:tr>
      <w:tr w14:paraId="78F8A7C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024C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504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E2D3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压缩浴巾</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FD0E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60*120cm，独立包装，一次性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1AC5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条</w:t>
            </w:r>
          </w:p>
        </w:tc>
      </w:tr>
      <w:tr w14:paraId="14D3F661">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2A53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505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E164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压缩毛巾</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E746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25*30cm，独立包装，一次性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7DBD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条</w:t>
            </w:r>
          </w:p>
        </w:tc>
      </w:tr>
      <w:tr w14:paraId="1D2D578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C622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506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89DC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牙具套装</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5C3D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独立包装，一次性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CD78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r>
      <w:tr w14:paraId="56448A0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820D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507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A539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湿毛巾</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CCF2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25cm，一次性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1320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条</w:t>
            </w:r>
          </w:p>
        </w:tc>
      </w:tr>
      <w:tr w14:paraId="31452BF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694F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508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300D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洗脸巾</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D928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一次性，100抽/包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9B23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796EE61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12DC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509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EE06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浴帽</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1569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一次性，独立包装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752A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03A3970F">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CF78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510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A155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针线包</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6B06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一次性，独立包装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2622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盒</w:t>
            </w:r>
          </w:p>
        </w:tc>
      </w:tr>
      <w:tr w14:paraId="7815E342">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9AC9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511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86E0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卷纸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6A6A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无芯，10卷/提</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66F0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提</w:t>
            </w:r>
          </w:p>
        </w:tc>
      </w:tr>
      <w:tr w14:paraId="28344FC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8265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512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21AE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卷纸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3233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有芯，大卷纸，4层800g</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3F07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卷</w:t>
            </w:r>
          </w:p>
        </w:tc>
      </w:tr>
      <w:tr w14:paraId="701A9F33">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ED7A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513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9502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卷纸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F6FA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180g，10卷/提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4F5A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提</w:t>
            </w:r>
          </w:p>
        </w:tc>
      </w:tr>
      <w:tr w14:paraId="487F995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2503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514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5F58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抽纸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E24C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200抽/盒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AF91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盒</w:t>
            </w:r>
          </w:p>
        </w:tc>
      </w:tr>
      <w:tr w14:paraId="54B0C492">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E88B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515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DA29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抽纸</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D7F0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40抽/包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11D2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34EA34C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B5F3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516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B11E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纸手帕</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BC4A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4层皮夹式，10张/包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69F7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6DAB78DE">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9D1D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517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DC1D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纸巾盒</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AF1B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木质，胡桃木色，13*20*8.8cm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A6D9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9E6595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8A34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0F13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纸巾盒</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7A17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大卷壁挂式下方抽纸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69F1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67C2A28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66F3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519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B078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湿巾</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6E24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独立10片/包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4D06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1D21DF1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70B4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520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925F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毛巾</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D05F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蓝色，72*33cm</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1697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条</w:t>
            </w:r>
          </w:p>
        </w:tc>
      </w:tr>
      <w:tr w14:paraId="2A6684D2">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0C2C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521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ED1E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小方巾</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EA2B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30*30cm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0C9C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条</w:t>
            </w:r>
          </w:p>
        </w:tc>
      </w:tr>
      <w:tr w14:paraId="4ACBF982">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F787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522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E56F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毛巾架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AD79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免打孔，60cm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5220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70DEC48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FC3A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523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C14C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抹布</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B1A6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30*30cm，3片/包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2C20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78C43601">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FBF1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524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1C85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抹布</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CF80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23×18cm ，3片/包</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32F0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1BE9736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F584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525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3A85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百洁布</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19DE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30×30cm，5片/包</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1189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0104277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6C38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526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E645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洗碗布</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546F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30*30cm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8537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条</w:t>
            </w:r>
          </w:p>
        </w:tc>
      </w:tr>
      <w:tr w14:paraId="7CAAFFD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971B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527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BE96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银丝洗碗布</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E64D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20*20cm，30双/包</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CD65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61CAC341">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C292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528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C3B1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卫生巾</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F71D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290mm，20片/包</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40E4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2F51A3A1">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5F09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529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3A78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卫生巾</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6BAC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275mm，20片/包</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04AC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0CF2353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540D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530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2AEA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卫生巾</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0DDD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245mm，20片/包</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DDA7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09C66293">
        <w:tblPrEx>
          <w:tblCellMar>
            <w:top w:w="0" w:type="dxa"/>
            <w:left w:w="108" w:type="dxa"/>
            <w:bottom w:w="0" w:type="dxa"/>
            <w:right w:w="108" w:type="dxa"/>
          </w:tblCellMar>
        </w:tblPrEx>
        <w:trPr>
          <w:trHeight w:val="74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06DE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531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ACDB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草帽</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68FA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麦秆，直径45cm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1573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18F30B9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1793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532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E002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斗笠</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6ABE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直径65cm，加膜</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AC23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6B36959F">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6274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533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004B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草耙</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A8CD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22齿</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4B0B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AF7F22E">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C65E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534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CF87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电吹风</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4600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2000W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36C6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4D657012">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1C24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535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6F9A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电吹风</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A339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挂壁，1600W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5448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5C065492">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5E15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536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CCAB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电蚊拍</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9928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带LED灯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BD43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54F95A9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3C7F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537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F50A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灭蚊灯</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9F2E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三灯管35WP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444C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台</w:t>
            </w:r>
          </w:p>
        </w:tc>
      </w:tr>
      <w:tr w14:paraId="2B34EC5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2368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538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D9D2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无味蚊香液套装</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1E1E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2液+1器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2778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r>
      <w:tr w14:paraId="6A99A4A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A1E7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539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7663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无味蚊香液</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A3FC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1801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瓶</w:t>
            </w:r>
          </w:p>
        </w:tc>
      </w:tr>
      <w:tr w14:paraId="71C8086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89C7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540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461E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驱蚊器套装</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FF1C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充电款，一器三液，45ml</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3793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r>
      <w:tr w14:paraId="2DDC42B1">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7FC6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541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7947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粘蝇贴</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770F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50张/盒</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2A80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盒</w:t>
            </w:r>
          </w:p>
        </w:tc>
      </w:tr>
      <w:tr w14:paraId="20EA9E0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AFCF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542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733A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粘鼠板</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BE1B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20张/包</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0B94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6852DA12">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6974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543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84BA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手提应急灯</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E6F9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强光远射充电式探照灯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C6D8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6BE770F3">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D452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544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76FC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手电筒</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680A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容量≥600mAh，双档，灯头0.5W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D541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7ED91E2">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4A60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545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2529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马桶刷</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88DD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球形，PP材质，8*39cm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409A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把</w:t>
            </w:r>
          </w:p>
        </w:tc>
      </w:tr>
      <w:tr w14:paraId="17C271A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6724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B1C9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彩漂粉</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9CB6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20kg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4939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袋</w:t>
            </w:r>
          </w:p>
        </w:tc>
      </w:tr>
      <w:tr w14:paraId="440D37CF">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C88C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D35C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洗衣粉</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FD17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20kg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7806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袋</w:t>
            </w:r>
          </w:p>
        </w:tc>
      </w:tr>
      <w:tr w14:paraId="690FF68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458E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548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4915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洗衣粉</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A736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2.5kg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D9DB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48624E1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8AC9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549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3F97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洗衣液</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2A59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B1A0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瓶</w:t>
            </w:r>
          </w:p>
        </w:tc>
      </w:tr>
      <w:tr w14:paraId="1F64F287">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825F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550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7CA8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洗衣液</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663C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80g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5455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瓶</w:t>
            </w:r>
          </w:p>
        </w:tc>
      </w:tr>
      <w:tr w14:paraId="364DA5E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90B6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CE9F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消毒液</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8568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约1.5L，多用途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9769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瓶</w:t>
            </w:r>
          </w:p>
        </w:tc>
      </w:tr>
      <w:tr w14:paraId="69CD40BE">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DDA4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552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EDB9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井水漂白粉</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68C4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25kg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7235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232EDE1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E599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553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0DF3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强力去油污老碱</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7688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10斤/袋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58EA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袋</w:t>
            </w:r>
          </w:p>
        </w:tc>
      </w:tr>
      <w:tr w14:paraId="12981FE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5AAD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554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6EE3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多功能油污净</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15C7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600ml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5418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瓶</w:t>
            </w:r>
          </w:p>
        </w:tc>
      </w:tr>
      <w:tr w14:paraId="31905891">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9766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555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0237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高效水垢清除剂</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268D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500g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AFF7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6B8598F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E9A4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556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530F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洗洁精</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8154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0502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瓶</w:t>
            </w:r>
          </w:p>
        </w:tc>
      </w:tr>
      <w:tr w14:paraId="5DFE109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9C60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557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852A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除胶剂</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55E3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450ml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1DBC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瓶</w:t>
            </w:r>
          </w:p>
        </w:tc>
      </w:tr>
      <w:tr w14:paraId="3A0B1A7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3E39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558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48AC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洁厕剂</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44CE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750g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AEA9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瓶</w:t>
            </w:r>
          </w:p>
        </w:tc>
      </w:tr>
      <w:tr w14:paraId="43B01B9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5693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559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484A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烘干机</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E21E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430L容量双层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0AEE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台</w:t>
            </w:r>
          </w:p>
        </w:tc>
      </w:tr>
      <w:tr w14:paraId="2AAA14D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5E3C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560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D177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小厨宝</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D598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10L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ABCA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台</w:t>
            </w:r>
          </w:p>
        </w:tc>
      </w:tr>
      <w:tr w14:paraId="5761A85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F50C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561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A2E8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小厨宝</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5FBC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6.6L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211F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台</w:t>
            </w:r>
          </w:p>
        </w:tc>
      </w:tr>
      <w:tr w14:paraId="0082A8DA">
        <w:tblPrEx>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C44C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562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338D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女模特</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6602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道具，全身架子，直腿直手，不锈钢底盘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594D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8656323">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2600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563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4495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红色袜子</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5068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100%棉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0969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双</w:t>
            </w:r>
          </w:p>
        </w:tc>
      </w:tr>
      <w:tr w14:paraId="29F11B5E">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4B3D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564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5EED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毛线团</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96B5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60%棉，40%腈纶，40g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7357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团</w:t>
            </w:r>
          </w:p>
        </w:tc>
      </w:tr>
      <w:tr w14:paraId="517A1EA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A8A1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565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BC41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毛线团</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5AC3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60%棉，50g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B5E2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团</w:t>
            </w:r>
          </w:p>
        </w:tc>
      </w:tr>
      <w:tr w14:paraId="2BD7CA3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ECE3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566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5169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护理包</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9BBC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独立包装，一次性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13FC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r>
      <w:tr w14:paraId="44D348D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4DB7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567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EC95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护手霜</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C21F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70g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1C40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瓶</w:t>
            </w:r>
          </w:p>
        </w:tc>
      </w:tr>
      <w:tr w14:paraId="6F3D1220">
        <w:tblPrEx>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3C00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568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FE82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理发器</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AB97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全身可冲洗，续航2-3小时，充插两用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DD55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265E247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C4B1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569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802B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理发梳子</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D612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直发梳，入发深度≥33mm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98A8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把</w:t>
            </w:r>
          </w:p>
        </w:tc>
      </w:tr>
      <w:tr w14:paraId="1C6C878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5D52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570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BDF3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绵羊油</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5338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50g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0C9D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盒</w:t>
            </w:r>
          </w:p>
        </w:tc>
      </w:tr>
      <w:tr w14:paraId="0BD37A2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DA8F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571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8A90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面霜</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883C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50g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2550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瓶</w:t>
            </w:r>
          </w:p>
        </w:tc>
      </w:tr>
      <w:tr w14:paraId="1BACB89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E2E6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572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0926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棉签</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5CB7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300支/盒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263C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盒</w:t>
            </w:r>
          </w:p>
        </w:tc>
      </w:tr>
      <w:tr w14:paraId="13580FD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9F0B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573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BAC9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卸妆棉</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9F78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60*50cm，200片/包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11BC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7B3A49F5">
        <w:tblPrEx>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0602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574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BF62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指甲刀</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3184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碳钢，刀口全电镀，弧形刃口，内嵌锉片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A3BA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67072EC4">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C9FF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575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7D5A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唇膏</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4B88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3.5g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6058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支</w:t>
            </w:r>
          </w:p>
        </w:tc>
      </w:tr>
      <w:tr w14:paraId="2427C848">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16BB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576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A4F6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发夹</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28CB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U型夹，黑色，100支/包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7CA1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1BC70DD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6D09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577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A441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硅胶面膜工具</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8C04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3件套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70E3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r>
      <w:tr w14:paraId="5A42E6F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6A74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578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4867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假睫毛</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D76D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3D立体，仿真自然，黑色，硬梗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28BB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盒</w:t>
            </w:r>
          </w:p>
        </w:tc>
      </w:tr>
      <w:tr w14:paraId="27FA75B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A9B5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579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6299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劳保手套</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2F1E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防滑耐磨防油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D4DE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副</w:t>
            </w:r>
          </w:p>
        </w:tc>
      </w:tr>
      <w:tr w14:paraId="78EC3A0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A340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580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41DC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手套</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9C1C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白纯棉纱线，防滑透气耐磨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6A64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副</w:t>
            </w:r>
          </w:p>
        </w:tc>
      </w:tr>
      <w:tr w14:paraId="3DA2C78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5DA6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581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93AF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手套</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4E05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pvc一次性，100只/盒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D85B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盒</w:t>
            </w:r>
          </w:p>
        </w:tc>
      </w:tr>
      <w:tr w14:paraId="0B7FFDB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F25B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582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2291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橡胶手套</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77C7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M号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F794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副</w:t>
            </w:r>
          </w:p>
        </w:tc>
      </w:tr>
      <w:tr w14:paraId="0FC5A90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D5DA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583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1114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 xml:space="preserve">特长乳胶防护手套 </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1EC0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55cm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B6F0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副</w:t>
            </w:r>
          </w:p>
        </w:tc>
      </w:tr>
      <w:tr w14:paraId="5BB51321">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0777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584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82A6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全身防水衣</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C72C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加厚橡胶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211F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件</w:t>
            </w:r>
          </w:p>
        </w:tc>
      </w:tr>
      <w:tr w14:paraId="5D838552">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FC95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585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957B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雨衣</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F988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PEVA，均码</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2100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件</w:t>
            </w:r>
          </w:p>
        </w:tc>
      </w:tr>
      <w:tr w14:paraId="04A003A2">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1AC0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586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578B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雨衣</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7FB1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分体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3C0F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套</w:t>
            </w:r>
          </w:p>
        </w:tc>
      </w:tr>
      <w:tr w14:paraId="54D48A0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DD04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587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6004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下水裤</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5ACD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半身连体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5AB8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条</w:t>
            </w:r>
          </w:p>
        </w:tc>
      </w:tr>
      <w:tr w14:paraId="06B80B2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19EE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588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A2B3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雨伞</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C59D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直杆加大加固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666D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把</w:t>
            </w:r>
          </w:p>
        </w:tc>
      </w:tr>
      <w:tr w14:paraId="0E920B4A">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6759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589</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A748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雨伞</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7D57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手动折叠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4251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把</w:t>
            </w:r>
          </w:p>
        </w:tc>
      </w:tr>
      <w:tr w14:paraId="7581CE4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1E37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590</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B276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雨鞋</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0094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PVC，均码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531C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双</w:t>
            </w:r>
          </w:p>
        </w:tc>
      </w:tr>
      <w:tr w14:paraId="2342C9D9">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23D6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591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1F92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防雨鞋套</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2874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加厚耐磨硅胶，均码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5277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双</w:t>
            </w:r>
          </w:p>
        </w:tc>
      </w:tr>
      <w:tr w14:paraId="5906A8C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D7BC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592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019F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门帘</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7496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塑料，1.97*2.2m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704A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副</w:t>
            </w:r>
          </w:p>
        </w:tc>
      </w:tr>
      <w:tr w14:paraId="3E5F8D9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40F8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593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4EFA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门帘</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BF8E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塑料，1.48*2.1m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D1B1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副</w:t>
            </w:r>
          </w:p>
        </w:tc>
      </w:tr>
      <w:tr w14:paraId="191FD6E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3AC6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594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31E7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门帘</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590F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塑料软PVC，磁吸防风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20C0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w:t>
            </w:r>
          </w:p>
        </w:tc>
      </w:tr>
      <w:tr w14:paraId="4E5A5E4E">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634E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595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28E4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塑料矮凳</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0EA3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约29*30*27.5cm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83B6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张</w:t>
            </w:r>
          </w:p>
        </w:tc>
      </w:tr>
      <w:tr w14:paraId="5442E27C">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CB8AA">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596</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351A7">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塑料方凳</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45A2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约39*39*46cm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D4C3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张</w:t>
            </w:r>
          </w:p>
        </w:tc>
      </w:tr>
      <w:tr w14:paraId="50028CAD">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EE00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597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0C2C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蹲便辅助凳</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3EB2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39*39*36cm，承重≥300斤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21B9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张</w:t>
            </w:r>
          </w:p>
        </w:tc>
      </w:tr>
      <w:tr w14:paraId="253107FE">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648B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598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42BD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医护防滑扶手</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569A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一字型，长40cm</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D9783">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142A675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B80F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03C2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折叠椅</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28DA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有靠背无扶手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E528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把</w:t>
            </w:r>
          </w:p>
        </w:tc>
      </w:tr>
      <w:tr w14:paraId="3B055A8F">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EB06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9358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喷水壶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3072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500ml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B8E3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16746FC0">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3EA8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601</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A5B8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防撞角</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88AF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透明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CFC5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33134FEB">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92A0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602</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01D4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瑜伽垫</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AFAE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180*60*6mm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A44C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张</w:t>
            </w:r>
          </w:p>
        </w:tc>
      </w:tr>
      <w:tr w14:paraId="6FD1947E">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26C8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603</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AB7B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竹炭包</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F206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500g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7A46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包</w:t>
            </w:r>
          </w:p>
        </w:tc>
      </w:tr>
      <w:tr w14:paraId="53FECA45">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0305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604</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88C5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玻璃隔热膜</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6DC4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双面铝箔，厚度约9mm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4F2E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w:t>
            </w:r>
          </w:p>
        </w:tc>
      </w:tr>
      <w:tr w14:paraId="573DF9CC">
        <w:tblPrEx>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25D8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605</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1B43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防飞沫透明防雾口罩</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2EA8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100只/盒</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6A912">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盒</w:t>
            </w:r>
          </w:p>
        </w:tc>
      </w:tr>
      <w:tr w14:paraId="041E7CC7">
        <w:tblPrEx>
          <w:tblCellMar>
            <w:top w:w="0" w:type="dxa"/>
            <w:left w:w="108" w:type="dxa"/>
            <w:bottom w:w="0" w:type="dxa"/>
            <w:right w:w="108" w:type="dxa"/>
          </w:tblCellMar>
        </w:tblPrEx>
        <w:trPr>
          <w:trHeight w:val="64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73BD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0ECF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一次性防护口罩</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0667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4层过滤，独立包装，50只/盒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3282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盒</w:t>
            </w:r>
          </w:p>
        </w:tc>
      </w:tr>
      <w:tr w14:paraId="339F347F">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B43DD">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607</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1C221">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多层落地收纳架</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9C3E9">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3层，长宽高43*32*80cm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437C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11414A86">
        <w:tblPrEx>
          <w:tblCellMar>
            <w:top w:w="0" w:type="dxa"/>
            <w:left w:w="108" w:type="dxa"/>
            <w:bottom w:w="0" w:type="dxa"/>
            <w:right w:w="108" w:type="dxa"/>
          </w:tblCellMar>
        </w:tblPrEx>
        <w:trPr>
          <w:trHeight w:val="3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4709E">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608</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7C3EB">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洗衣机底座垫</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E911F">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加大加粗8脚款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E988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个</w:t>
            </w:r>
          </w:p>
        </w:tc>
      </w:tr>
      <w:tr w14:paraId="121816C6">
        <w:tblPrEx>
          <w:tblCellMar>
            <w:top w:w="0" w:type="dxa"/>
            <w:left w:w="108" w:type="dxa"/>
            <w:bottom w:w="0" w:type="dxa"/>
            <w:right w:w="108" w:type="dxa"/>
          </w:tblCellMar>
        </w:tblPrEx>
        <w:trPr>
          <w:trHeight w:val="3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CBCB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609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3D3EC">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落地风扇</w:t>
            </w:r>
          </w:p>
        </w:tc>
        <w:tc>
          <w:tcPr>
            <w:tcW w:w="4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3F8D5">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静音循环风扇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A8376">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lang w:bidi="ar"/>
              </w:rPr>
              <w:t>台</w:t>
            </w:r>
          </w:p>
        </w:tc>
      </w:tr>
    </w:tbl>
    <w:p w14:paraId="03532710">
      <w:pPr>
        <w:pStyle w:val="11"/>
        <w:adjustRightInd w:val="0"/>
        <w:snapToGrid w:val="0"/>
        <w:rPr>
          <w:rFonts w:hint="default" w:ascii="仿宋" w:hAnsi="仿宋" w:eastAsia="仿宋" w:cs="仿宋"/>
          <w:sz w:val="24"/>
          <w:szCs w:val="24"/>
          <w:highlight w:val="none"/>
        </w:rPr>
      </w:pPr>
    </w:p>
    <w:p w14:paraId="5695D8A2">
      <w:pPr>
        <w:pStyle w:val="11"/>
        <w:rPr>
          <w:rFonts w:hint="default" w:ascii="仿宋" w:hAnsi="仿宋" w:eastAsia="仿宋" w:cs="仿宋"/>
          <w:sz w:val="24"/>
          <w:szCs w:val="24"/>
          <w:highlight w:val="none"/>
        </w:rPr>
      </w:pPr>
      <w:r>
        <w:rPr>
          <w:rFonts w:ascii="仿宋" w:hAnsi="仿宋" w:eastAsia="仿宋" w:cs="仿宋"/>
          <w:b/>
          <w:sz w:val="24"/>
          <w:szCs w:val="24"/>
          <w:highlight w:val="none"/>
        </w:rPr>
        <w:t>2.服务要求</w:t>
      </w:r>
    </w:p>
    <w:p w14:paraId="3FBD7923">
      <w:pPr>
        <w:pStyle w:val="11"/>
        <w:ind w:firstLine="480"/>
        <w:rPr>
          <w:rFonts w:hint="default" w:ascii="仿宋" w:hAnsi="仿宋" w:eastAsia="仿宋" w:cs="仿宋"/>
          <w:sz w:val="24"/>
          <w:szCs w:val="24"/>
          <w:highlight w:val="none"/>
        </w:rPr>
      </w:pPr>
      <w:r>
        <w:rPr>
          <w:rFonts w:ascii="仿宋" w:hAnsi="仿宋" w:eastAsia="仿宋" w:cs="仿宋"/>
          <w:b/>
          <w:sz w:val="24"/>
          <w:szCs w:val="24"/>
          <w:highlight w:val="none"/>
        </w:rPr>
        <w:t>2.1供货要求</w:t>
      </w:r>
    </w:p>
    <w:p w14:paraId="39416A74">
      <w:pPr>
        <w:pStyle w:val="11"/>
        <w:ind w:firstLine="480"/>
        <w:rPr>
          <w:rFonts w:hint="default" w:ascii="仿宋" w:hAnsi="仿宋" w:eastAsia="仿宋" w:cs="仿宋"/>
          <w:sz w:val="24"/>
          <w:szCs w:val="24"/>
          <w:highlight w:val="none"/>
        </w:rPr>
      </w:pPr>
      <w:r>
        <w:rPr>
          <w:rFonts w:ascii="仿宋" w:hAnsi="仿宋" w:eastAsia="仿宋" w:cs="仿宋"/>
          <w:sz w:val="24"/>
          <w:szCs w:val="24"/>
          <w:highlight w:val="none"/>
        </w:rPr>
        <w:t>2.1.1</w:t>
      </w:r>
      <w:r>
        <w:rPr>
          <w:rFonts w:ascii="仿宋" w:hAnsi="仿宋" w:eastAsia="仿宋" w:cs="仿宋"/>
          <w:sz w:val="24"/>
          <w:szCs w:val="24"/>
          <w:highlight w:val="none"/>
          <w:lang w:eastAsia="zh-CN"/>
        </w:rPr>
        <w:t>中标人</w:t>
      </w:r>
      <w:r>
        <w:rPr>
          <w:rFonts w:ascii="仿宋" w:hAnsi="仿宋" w:eastAsia="仿宋" w:cs="仿宋"/>
          <w:sz w:val="24"/>
          <w:szCs w:val="24"/>
          <w:highlight w:val="none"/>
        </w:rPr>
        <w:t>每次配送的货物须提供配送清单给采购人审核，经采购人确认后方可配送。</w:t>
      </w:r>
    </w:p>
    <w:p w14:paraId="048F2DB2">
      <w:pPr>
        <w:pStyle w:val="11"/>
        <w:ind w:firstLine="480"/>
        <w:rPr>
          <w:rFonts w:hint="default" w:ascii="仿宋" w:hAnsi="仿宋" w:eastAsia="仿宋" w:cs="仿宋"/>
          <w:sz w:val="24"/>
          <w:szCs w:val="24"/>
          <w:highlight w:val="none"/>
        </w:rPr>
      </w:pPr>
      <w:r>
        <w:rPr>
          <w:rFonts w:ascii="仿宋" w:hAnsi="仿宋" w:eastAsia="仿宋" w:cs="仿宋"/>
          <w:sz w:val="24"/>
          <w:szCs w:val="24"/>
          <w:highlight w:val="none"/>
        </w:rPr>
        <w:t>2.1.2</w:t>
      </w:r>
      <w:bookmarkStart w:id="1" w:name="OLE_LINK1"/>
      <w:r>
        <w:rPr>
          <w:rFonts w:ascii="仿宋" w:hAnsi="仿宋" w:eastAsia="仿宋" w:cs="仿宋"/>
          <w:sz w:val="24"/>
          <w:szCs w:val="24"/>
          <w:highlight w:val="none"/>
          <w:lang w:eastAsia="zh-CN"/>
        </w:rPr>
        <w:t>投标人</w:t>
      </w:r>
      <w:bookmarkEnd w:id="1"/>
      <w:r>
        <w:rPr>
          <w:rFonts w:ascii="仿宋" w:hAnsi="仿宋" w:eastAsia="仿宋" w:cs="仿宋"/>
          <w:sz w:val="24"/>
          <w:szCs w:val="24"/>
          <w:highlight w:val="none"/>
        </w:rPr>
        <w:t>配送的产品应符合国家或行业相关的统一质量标准，并完全满足配送清单规定的质量、规格和性能的要求。</w:t>
      </w:r>
      <w:r>
        <w:rPr>
          <w:rFonts w:ascii="仿宋" w:hAnsi="仿宋" w:eastAsia="仿宋" w:cs="仿宋"/>
          <w:sz w:val="24"/>
          <w:szCs w:val="24"/>
          <w:highlight w:val="none"/>
          <w:lang w:eastAsia="zh-CN"/>
        </w:rPr>
        <w:t>投标人</w:t>
      </w:r>
      <w:r>
        <w:rPr>
          <w:rFonts w:ascii="仿宋" w:hAnsi="仿宋" w:eastAsia="仿宋" w:cs="仿宋"/>
          <w:sz w:val="24"/>
          <w:szCs w:val="24"/>
          <w:highlight w:val="none"/>
        </w:rPr>
        <w:t>所配送货物应是原产地原厂商原装的全新的经检验合格的产品，积压的库存商品排除在外，不得以次充好。所提供的货物、服务应符合国家相关法律法规。如因产品违反国家相关规定而产生的纠纷和责任，由</w:t>
      </w:r>
      <w:r>
        <w:rPr>
          <w:rFonts w:ascii="仿宋" w:hAnsi="仿宋" w:eastAsia="仿宋" w:cs="仿宋"/>
          <w:sz w:val="24"/>
          <w:szCs w:val="24"/>
          <w:highlight w:val="none"/>
          <w:lang w:eastAsia="zh-CN"/>
        </w:rPr>
        <w:t>投标人</w:t>
      </w:r>
      <w:r>
        <w:rPr>
          <w:rFonts w:ascii="仿宋" w:hAnsi="仿宋" w:eastAsia="仿宋" w:cs="仿宋"/>
          <w:sz w:val="24"/>
          <w:szCs w:val="24"/>
          <w:highlight w:val="none"/>
        </w:rPr>
        <w:t>负全部责任。若因此给采购人造成损失的，</w:t>
      </w:r>
      <w:r>
        <w:rPr>
          <w:rFonts w:ascii="仿宋" w:hAnsi="仿宋" w:eastAsia="仿宋" w:cs="仿宋"/>
          <w:sz w:val="24"/>
          <w:szCs w:val="24"/>
          <w:highlight w:val="none"/>
          <w:lang w:eastAsia="zh-CN"/>
        </w:rPr>
        <w:t>投标人</w:t>
      </w:r>
      <w:r>
        <w:rPr>
          <w:rFonts w:ascii="仿宋" w:hAnsi="仿宋" w:eastAsia="仿宋" w:cs="仿宋"/>
          <w:sz w:val="24"/>
          <w:szCs w:val="24"/>
          <w:highlight w:val="none"/>
        </w:rPr>
        <w:t>还需负赔偿责任。</w:t>
      </w:r>
    </w:p>
    <w:p w14:paraId="2FA32097">
      <w:pPr>
        <w:pStyle w:val="11"/>
        <w:ind w:firstLine="480"/>
        <w:rPr>
          <w:rFonts w:hint="default" w:ascii="仿宋" w:hAnsi="仿宋" w:eastAsia="仿宋" w:cs="仿宋"/>
          <w:sz w:val="24"/>
          <w:szCs w:val="24"/>
          <w:highlight w:val="none"/>
        </w:rPr>
      </w:pPr>
      <w:r>
        <w:rPr>
          <w:rFonts w:ascii="仿宋" w:hAnsi="仿宋" w:eastAsia="仿宋" w:cs="仿宋"/>
          <w:sz w:val="24"/>
          <w:szCs w:val="24"/>
          <w:highlight w:val="none"/>
        </w:rPr>
        <w:t>2.1.3小家电类产品（如</w:t>
      </w:r>
      <w:r>
        <w:rPr>
          <w:rFonts w:ascii="仿宋" w:hAnsi="仿宋" w:eastAsia="仿宋" w:cs="仿宋"/>
          <w:color w:val="000000"/>
          <w:sz w:val="24"/>
          <w:szCs w:val="24"/>
          <w:highlight w:val="none"/>
        </w:rPr>
        <w:t>电吹风、手提应急灯</w:t>
      </w:r>
      <w:r>
        <w:rPr>
          <w:rFonts w:ascii="仿宋" w:hAnsi="仿宋" w:eastAsia="仿宋" w:cs="仿宋"/>
          <w:sz w:val="24"/>
          <w:szCs w:val="24"/>
          <w:highlight w:val="none"/>
        </w:rPr>
        <w:t>、</w:t>
      </w:r>
      <w:r>
        <w:rPr>
          <w:rFonts w:ascii="仿宋" w:hAnsi="仿宋" w:eastAsia="仿宋" w:cs="仿宋"/>
          <w:color w:val="000000"/>
          <w:sz w:val="24"/>
          <w:szCs w:val="24"/>
          <w:highlight w:val="none"/>
        </w:rPr>
        <w:t>手电筒</w:t>
      </w:r>
      <w:r>
        <w:rPr>
          <w:rFonts w:ascii="仿宋" w:hAnsi="仿宋" w:eastAsia="仿宋" w:cs="仿宋"/>
          <w:sz w:val="24"/>
          <w:szCs w:val="24"/>
          <w:highlight w:val="none"/>
        </w:rPr>
        <w:t>、</w:t>
      </w:r>
      <w:r>
        <w:rPr>
          <w:rFonts w:ascii="仿宋" w:hAnsi="仿宋" w:eastAsia="仿宋" w:cs="仿宋"/>
          <w:color w:val="000000"/>
          <w:sz w:val="24"/>
          <w:szCs w:val="24"/>
          <w:highlight w:val="none"/>
        </w:rPr>
        <w:t>烘干机、小厨宝</w:t>
      </w:r>
      <w:r>
        <w:rPr>
          <w:rFonts w:ascii="仿宋" w:hAnsi="仿宋" w:eastAsia="仿宋" w:cs="仿宋"/>
          <w:sz w:val="24"/>
          <w:szCs w:val="24"/>
          <w:highlight w:val="none"/>
        </w:rPr>
        <w:t>、</w:t>
      </w:r>
      <w:r>
        <w:rPr>
          <w:rFonts w:ascii="仿宋" w:hAnsi="仿宋" w:eastAsia="仿宋" w:cs="仿宋"/>
          <w:color w:val="000000"/>
          <w:sz w:val="24"/>
          <w:szCs w:val="24"/>
          <w:highlight w:val="none"/>
        </w:rPr>
        <w:t>喊话器</w:t>
      </w:r>
      <w:r>
        <w:rPr>
          <w:rFonts w:ascii="仿宋" w:hAnsi="仿宋" w:eastAsia="仿宋" w:cs="仿宋"/>
          <w:sz w:val="24"/>
          <w:szCs w:val="24"/>
          <w:highlight w:val="none"/>
        </w:rPr>
        <w:t>、</w:t>
      </w:r>
      <w:r>
        <w:rPr>
          <w:rFonts w:ascii="仿宋" w:hAnsi="仿宋" w:eastAsia="仿宋" w:cs="仿宋"/>
          <w:color w:val="000000"/>
          <w:sz w:val="24"/>
          <w:szCs w:val="24"/>
          <w:highlight w:val="none"/>
        </w:rPr>
        <w:t>扩音器、排插</w:t>
      </w:r>
      <w:r>
        <w:rPr>
          <w:rFonts w:ascii="仿宋" w:hAnsi="仿宋" w:eastAsia="仿宋" w:cs="仿宋"/>
          <w:sz w:val="24"/>
          <w:szCs w:val="24"/>
          <w:highlight w:val="none"/>
        </w:rPr>
        <w:t>等）及所有单价在40元以上的产品，若产品附有售后服务，则售后时长以产品实际售后服务期限为准（包退货、包更换、包维修，采购人可以自行选择退货、换货或修理，下同）；</w:t>
      </w:r>
      <w:bookmarkStart w:id="2" w:name="OLE_LINK4"/>
      <w:r>
        <w:rPr>
          <w:rFonts w:ascii="仿宋" w:hAnsi="仿宋" w:eastAsia="仿宋" w:cs="仿宋"/>
          <w:sz w:val="24"/>
          <w:szCs w:val="24"/>
          <w:highlight w:val="none"/>
        </w:rPr>
        <w:t>床上用品类产品，若水洗后1个月内发生质量问题，如严重缩水、褪色、异味等，根据采购人要求进行无条件退换，供货时需提供货物质量合格证明材料；其余产品（除小家电类产品、床上用品类产品）若</w:t>
      </w:r>
      <w:r>
        <w:rPr>
          <w:rFonts w:ascii="仿宋" w:hAnsi="仿宋" w:eastAsia="仿宋" w:cs="仿宋"/>
          <w:sz w:val="24"/>
          <w:szCs w:val="24"/>
          <w:highlight w:val="none"/>
        </w:rPr>
        <w:t>3个月</w:t>
      </w:r>
      <w:r>
        <w:rPr>
          <w:rFonts w:ascii="仿宋" w:hAnsi="仿宋" w:eastAsia="仿宋" w:cs="仿宋"/>
          <w:sz w:val="24"/>
          <w:szCs w:val="24"/>
          <w:highlight w:val="none"/>
        </w:rPr>
        <w:t>内出现质量问题，</w:t>
      </w:r>
      <w:r>
        <w:rPr>
          <w:rFonts w:ascii="仿宋" w:hAnsi="仿宋" w:eastAsia="仿宋" w:cs="仿宋"/>
          <w:sz w:val="24"/>
          <w:szCs w:val="24"/>
          <w:highlight w:val="none"/>
          <w:lang w:eastAsia="zh-CN"/>
        </w:rPr>
        <w:t>投标人</w:t>
      </w:r>
      <w:r>
        <w:rPr>
          <w:rFonts w:ascii="仿宋" w:hAnsi="仿宋" w:eastAsia="仿宋" w:cs="仿宋"/>
          <w:sz w:val="24"/>
          <w:szCs w:val="24"/>
          <w:highlight w:val="none"/>
        </w:rPr>
        <w:t>应无条件更换直至质量没有问题能正常使用为止</w:t>
      </w:r>
      <w:bookmarkEnd w:id="2"/>
      <w:r>
        <w:rPr>
          <w:rFonts w:ascii="仿宋" w:hAnsi="仿宋" w:eastAsia="仿宋" w:cs="仿宋"/>
          <w:sz w:val="24"/>
          <w:szCs w:val="24"/>
          <w:highlight w:val="none"/>
        </w:rPr>
        <w:t>；若</w:t>
      </w:r>
      <w:r>
        <w:rPr>
          <w:rFonts w:ascii="仿宋" w:hAnsi="仿宋" w:eastAsia="仿宋" w:cs="仿宋"/>
          <w:sz w:val="24"/>
          <w:szCs w:val="24"/>
          <w:highlight w:val="none"/>
          <w:lang w:eastAsia="zh-CN"/>
        </w:rPr>
        <w:t>中标人</w:t>
      </w:r>
      <w:r>
        <w:rPr>
          <w:rFonts w:ascii="仿宋" w:hAnsi="仿宋" w:eastAsia="仿宋" w:cs="仿宋"/>
          <w:sz w:val="24"/>
          <w:szCs w:val="24"/>
          <w:highlight w:val="none"/>
        </w:rPr>
        <w:t>提供的产品属于国家有强制性要求的(如3C认证、信息安全产品等)，</w:t>
      </w:r>
      <w:r>
        <w:rPr>
          <w:rFonts w:ascii="仿宋" w:hAnsi="仿宋" w:eastAsia="仿宋" w:cs="仿宋"/>
          <w:sz w:val="24"/>
          <w:szCs w:val="24"/>
          <w:highlight w:val="none"/>
          <w:lang w:eastAsia="zh-CN"/>
        </w:rPr>
        <w:t>中标人</w:t>
      </w:r>
      <w:r>
        <w:rPr>
          <w:rFonts w:ascii="仿宋" w:hAnsi="仿宋" w:eastAsia="仿宋" w:cs="仿宋"/>
          <w:sz w:val="24"/>
          <w:szCs w:val="24"/>
          <w:highlight w:val="none"/>
        </w:rPr>
        <w:t>均应提供通过强制性要求认证的产品。拒绝无认证的产品。拒绝无中文标明的产品名称、生产厂厂名和厂址的“三无产品”。</w:t>
      </w:r>
      <w:r>
        <w:rPr>
          <w:rFonts w:ascii="仿宋" w:hAnsi="仿宋" w:eastAsia="仿宋" w:cs="仿宋"/>
          <w:sz w:val="24"/>
          <w:szCs w:val="24"/>
          <w:highlight w:val="none"/>
          <w:lang w:eastAsia="zh-CN"/>
        </w:rPr>
        <w:t>投标人</w:t>
      </w:r>
      <w:r>
        <w:rPr>
          <w:rFonts w:ascii="仿宋" w:hAnsi="仿宋" w:eastAsia="仿宋" w:cs="仿宋"/>
          <w:sz w:val="24"/>
          <w:szCs w:val="24"/>
          <w:highlight w:val="none"/>
        </w:rPr>
        <w:t>配送产品必须符合采购人实际使用需要，并保证质量，如不符合实际使用需要，或产品质量不符合合同约定的，或在使用过程中出现故障等情况的，</w:t>
      </w:r>
      <w:r>
        <w:rPr>
          <w:rFonts w:ascii="仿宋" w:hAnsi="仿宋" w:eastAsia="仿宋" w:cs="仿宋"/>
          <w:sz w:val="24"/>
          <w:szCs w:val="24"/>
          <w:highlight w:val="none"/>
          <w:lang w:eastAsia="zh-CN"/>
        </w:rPr>
        <w:t>中标人</w:t>
      </w:r>
      <w:r>
        <w:rPr>
          <w:rFonts w:ascii="仿宋" w:hAnsi="仿宋" w:eastAsia="仿宋" w:cs="仿宋"/>
          <w:sz w:val="24"/>
          <w:szCs w:val="24"/>
          <w:highlight w:val="none"/>
        </w:rPr>
        <w:t>应无条件在收到采购人通知起1个工作日内予以配合退货换货，紧急情况下需在4个小时内退换货，并根据使用单位的需求进行调配；在使用过程中发现质量存在问题的，</w:t>
      </w:r>
      <w:r>
        <w:rPr>
          <w:rFonts w:ascii="仿宋" w:hAnsi="仿宋" w:eastAsia="仿宋" w:cs="仿宋"/>
          <w:sz w:val="24"/>
          <w:szCs w:val="24"/>
          <w:highlight w:val="none"/>
          <w:lang w:eastAsia="zh-CN"/>
        </w:rPr>
        <w:t>投标人</w:t>
      </w:r>
      <w:r>
        <w:rPr>
          <w:rFonts w:ascii="仿宋" w:hAnsi="仿宋" w:eastAsia="仿宋" w:cs="仿宋"/>
          <w:sz w:val="24"/>
          <w:szCs w:val="24"/>
          <w:highlight w:val="none"/>
        </w:rPr>
        <w:t>应无条件按采购人要求配送符合要求的产品。</w:t>
      </w:r>
      <w:r>
        <w:rPr>
          <w:rFonts w:ascii="仿宋" w:hAnsi="仿宋" w:eastAsia="仿宋" w:cs="仿宋"/>
          <w:b/>
          <w:sz w:val="24"/>
          <w:szCs w:val="24"/>
          <w:highlight w:val="none"/>
          <w:lang w:eastAsia="zh-CN"/>
        </w:rPr>
        <w:t>投标人</w:t>
      </w:r>
      <w:r>
        <w:rPr>
          <w:rFonts w:ascii="仿宋" w:hAnsi="仿宋" w:eastAsia="仿宋" w:cs="仿宋"/>
          <w:b/>
          <w:sz w:val="24"/>
          <w:szCs w:val="24"/>
          <w:highlight w:val="none"/>
        </w:rPr>
        <w:t>须提供单独专项承诺函（格式</w:t>
      </w:r>
      <w:bookmarkStart w:id="3" w:name="OLE_LINK2"/>
      <w:r>
        <w:rPr>
          <w:rFonts w:hint="eastAsia" w:ascii="仿宋" w:hAnsi="仿宋" w:eastAsia="仿宋" w:cs="仿宋"/>
          <w:b/>
          <w:sz w:val="24"/>
          <w:szCs w:val="24"/>
          <w:highlight w:val="none"/>
          <w:lang w:val="en-US" w:eastAsia="zh-CN"/>
        </w:rPr>
        <w:t>详见附件</w:t>
      </w:r>
      <w:bookmarkEnd w:id="3"/>
      <w:r>
        <w:rPr>
          <w:rFonts w:ascii="仿宋" w:hAnsi="仿宋" w:eastAsia="仿宋" w:cs="仿宋"/>
          <w:b/>
          <w:sz w:val="24"/>
          <w:szCs w:val="24"/>
          <w:highlight w:val="none"/>
        </w:rPr>
        <w:t>），否则视为其</w:t>
      </w:r>
      <w:r>
        <w:rPr>
          <w:rFonts w:hint="eastAsia" w:ascii="仿宋" w:hAnsi="仿宋" w:eastAsia="仿宋" w:cs="仿宋"/>
          <w:b/>
          <w:sz w:val="24"/>
          <w:szCs w:val="24"/>
          <w:highlight w:val="none"/>
          <w:lang w:eastAsia="zh-CN"/>
        </w:rPr>
        <w:t>投标无效</w:t>
      </w:r>
      <w:r>
        <w:rPr>
          <w:rFonts w:ascii="仿宋" w:hAnsi="仿宋" w:eastAsia="仿宋" w:cs="仿宋"/>
          <w:b/>
          <w:sz w:val="24"/>
          <w:szCs w:val="24"/>
          <w:highlight w:val="none"/>
        </w:rPr>
        <w:t>。</w:t>
      </w:r>
    </w:p>
    <w:p w14:paraId="6D573FC3">
      <w:pPr>
        <w:pStyle w:val="11"/>
        <w:rPr>
          <w:rFonts w:hint="default" w:ascii="仿宋" w:hAnsi="仿宋" w:eastAsia="仿宋" w:cs="仿宋"/>
          <w:sz w:val="24"/>
          <w:szCs w:val="24"/>
          <w:highlight w:val="none"/>
        </w:rPr>
      </w:pPr>
      <w:r>
        <w:rPr>
          <w:rFonts w:ascii="仿宋" w:hAnsi="仿宋" w:eastAsia="仿宋" w:cs="仿宋"/>
          <w:b/>
          <w:sz w:val="24"/>
          <w:szCs w:val="24"/>
          <w:highlight w:val="none"/>
        </w:rPr>
        <w:t>2.2车辆及人员要求</w:t>
      </w:r>
    </w:p>
    <w:p w14:paraId="1F864E95">
      <w:pPr>
        <w:pStyle w:val="11"/>
        <w:ind w:firstLine="480"/>
        <w:rPr>
          <w:rFonts w:hint="default" w:ascii="仿宋" w:hAnsi="仿宋" w:eastAsia="仿宋" w:cs="仿宋"/>
          <w:sz w:val="24"/>
          <w:szCs w:val="24"/>
          <w:highlight w:val="none"/>
        </w:rPr>
      </w:pPr>
      <w:r>
        <w:rPr>
          <w:rFonts w:ascii="仿宋" w:hAnsi="仿宋" w:eastAsia="仿宋" w:cs="仿宋"/>
          <w:sz w:val="24"/>
          <w:szCs w:val="24"/>
          <w:highlight w:val="none"/>
        </w:rPr>
        <w:t>2.2.1</w:t>
      </w:r>
      <w:r>
        <w:rPr>
          <w:rFonts w:ascii="仿宋" w:hAnsi="仿宋" w:eastAsia="仿宋" w:cs="仿宋"/>
          <w:sz w:val="24"/>
          <w:szCs w:val="24"/>
          <w:highlight w:val="none"/>
          <w:lang w:eastAsia="zh-CN"/>
        </w:rPr>
        <w:t>中标人</w:t>
      </w:r>
      <w:r>
        <w:rPr>
          <w:rFonts w:ascii="仿宋" w:hAnsi="仿宋" w:eastAsia="仿宋" w:cs="仿宋"/>
          <w:sz w:val="24"/>
          <w:szCs w:val="24"/>
          <w:highlight w:val="none"/>
        </w:rPr>
        <w:t>须</w:t>
      </w:r>
      <w:bookmarkStart w:id="4" w:name="OLE_LINK5"/>
      <w:r>
        <w:rPr>
          <w:rFonts w:ascii="仿宋" w:hAnsi="仿宋" w:eastAsia="仿宋" w:cs="仿宋"/>
          <w:sz w:val="24"/>
          <w:szCs w:val="24"/>
          <w:highlight w:val="none"/>
        </w:rPr>
        <w:t>安排至少1辆固定</w:t>
      </w:r>
      <w:r>
        <w:rPr>
          <w:rFonts w:hint="eastAsia" w:ascii="仿宋" w:hAnsi="仿宋" w:eastAsia="仿宋" w:cs="仿宋"/>
          <w:sz w:val="24"/>
          <w:szCs w:val="24"/>
          <w:highlight w:val="none"/>
          <w:lang w:val="en-US" w:eastAsia="zh-CN"/>
        </w:rPr>
        <w:t>小型厢式货车</w:t>
      </w:r>
      <w:r>
        <w:rPr>
          <w:rFonts w:ascii="仿宋" w:hAnsi="仿宋" w:eastAsia="仿宋" w:cs="仿宋"/>
          <w:sz w:val="24"/>
          <w:szCs w:val="24"/>
          <w:highlight w:val="none"/>
        </w:rPr>
        <w:t>和1名固定配送人员负责送货上门(车牌号及</w:t>
      </w:r>
      <w:r>
        <w:rPr>
          <w:rFonts w:hint="eastAsia" w:ascii="仿宋" w:hAnsi="仿宋" w:eastAsia="仿宋" w:cs="仿宋"/>
          <w:sz w:val="24"/>
          <w:szCs w:val="24"/>
          <w:highlight w:val="none"/>
          <w:lang w:val="en-US" w:eastAsia="zh-CN"/>
        </w:rPr>
        <w:t>配送</w:t>
      </w:r>
      <w:r>
        <w:rPr>
          <w:rFonts w:ascii="仿宋" w:hAnsi="仿宋" w:eastAsia="仿宋" w:cs="仿宋"/>
          <w:sz w:val="24"/>
          <w:szCs w:val="24"/>
          <w:highlight w:val="none"/>
        </w:rPr>
        <w:t>人员名单应报采购人备案），</w:t>
      </w:r>
      <w:r>
        <w:rPr>
          <w:rFonts w:ascii="仿宋" w:hAnsi="仿宋" w:eastAsia="仿宋" w:cs="仿宋"/>
          <w:sz w:val="24"/>
          <w:szCs w:val="24"/>
          <w:highlight w:val="none"/>
          <w:lang w:eastAsia="zh-CN"/>
        </w:rPr>
        <w:t>中标人</w:t>
      </w:r>
      <w:r>
        <w:rPr>
          <w:rFonts w:ascii="仿宋" w:hAnsi="仿宋" w:eastAsia="仿宋" w:cs="仿宋"/>
          <w:sz w:val="24"/>
          <w:szCs w:val="24"/>
          <w:highlight w:val="none"/>
        </w:rPr>
        <w:t>在接到采购人送货通知时，在指定时间内送达所有产品。若出现特殊情况，在接到采购人紧急送货通知后，4小时内完成供货服务</w:t>
      </w:r>
      <w:bookmarkEnd w:id="4"/>
      <w:r>
        <w:rPr>
          <w:rFonts w:ascii="仿宋" w:hAnsi="仿宋" w:eastAsia="仿宋" w:cs="仿宋"/>
          <w:sz w:val="24"/>
          <w:szCs w:val="24"/>
          <w:highlight w:val="none"/>
        </w:rPr>
        <w:t>。</w:t>
      </w:r>
      <w:r>
        <w:rPr>
          <w:rFonts w:ascii="仿宋" w:hAnsi="仿宋" w:eastAsia="仿宋" w:cs="仿宋"/>
          <w:b/>
          <w:sz w:val="24"/>
          <w:szCs w:val="24"/>
          <w:highlight w:val="none"/>
          <w:lang w:eastAsia="zh-CN"/>
        </w:rPr>
        <w:t>投标人</w:t>
      </w:r>
      <w:r>
        <w:rPr>
          <w:rFonts w:ascii="仿宋" w:hAnsi="仿宋" w:eastAsia="仿宋" w:cs="仿宋"/>
          <w:b/>
          <w:sz w:val="24"/>
          <w:szCs w:val="24"/>
          <w:highlight w:val="none"/>
        </w:rPr>
        <w:t>须提供单独专项承诺函（格式</w:t>
      </w:r>
      <w:r>
        <w:rPr>
          <w:rFonts w:hint="eastAsia" w:ascii="仿宋" w:hAnsi="仿宋" w:eastAsia="仿宋" w:cs="仿宋"/>
          <w:b/>
          <w:sz w:val="24"/>
          <w:szCs w:val="24"/>
          <w:highlight w:val="none"/>
          <w:lang w:val="en-US" w:eastAsia="zh-CN"/>
        </w:rPr>
        <w:t>详见附件</w:t>
      </w:r>
      <w:r>
        <w:rPr>
          <w:rFonts w:ascii="仿宋" w:hAnsi="仿宋" w:eastAsia="仿宋" w:cs="仿宋"/>
          <w:b/>
          <w:sz w:val="24"/>
          <w:szCs w:val="24"/>
          <w:highlight w:val="none"/>
        </w:rPr>
        <w:t>），否则视为其</w:t>
      </w:r>
      <w:r>
        <w:rPr>
          <w:rFonts w:hint="eastAsia" w:ascii="仿宋" w:hAnsi="仿宋" w:eastAsia="仿宋" w:cs="仿宋"/>
          <w:b/>
          <w:sz w:val="24"/>
          <w:szCs w:val="24"/>
          <w:highlight w:val="none"/>
          <w:lang w:eastAsia="zh-CN"/>
        </w:rPr>
        <w:t>投标无效</w:t>
      </w:r>
      <w:r>
        <w:rPr>
          <w:rFonts w:ascii="仿宋" w:hAnsi="仿宋" w:eastAsia="仿宋" w:cs="仿宋"/>
          <w:b/>
          <w:sz w:val="24"/>
          <w:szCs w:val="24"/>
          <w:highlight w:val="none"/>
        </w:rPr>
        <w:t>。</w:t>
      </w:r>
    </w:p>
    <w:p w14:paraId="061A6826">
      <w:pPr>
        <w:pStyle w:val="11"/>
        <w:ind w:firstLine="480"/>
        <w:rPr>
          <w:rFonts w:hint="default" w:ascii="仿宋" w:hAnsi="仿宋" w:eastAsia="仿宋" w:cs="仿宋"/>
          <w:sz w:val="24"/>
          <w:szCs w:val="24"/>
          <w:highlight w:val="none"/>
        </w:rPr>
      </w:pPr>
      <w:r>
        <w:rPr>
          <w:rFonts w:ascii="仿宋" w:hAnsi="仿宋" w:eastAsia="仿宋" w:cs="仿宋"/>
          <w:sz w:val="24"/>
          <w:szCs w:val="24"/>
          <w:highlight w:val="none"/>
        </w:rPr>
        <w:t>2.2.2</w:t>
      </w:r>
      <w:r>
        <w:rPr>
          <w:rFonts w:ascii="仿宋" w:hAnsi="仿宋" w:eastAsia="仿宋" w:cs="仿宋"/>
          <w:sz w:val="24"/>
          <w:szCs w:val="24"/>
          <w:highlight w:val="none"/>
          <w:lang w:eastAsia="zh-CN"/>
        </w:rPr>
        <w:t>中标人</w:t>
      </w:r>
      <w:r>
        <w:rPr>
          <w:rFonts w:ascii="仿宋" w:hAnsi="仿宋" w:eastAsia="仿宋" w:cs="仿宋"/>
          <w:sz w:val="24"/>
          <w:szCs w:val="24"/>
          <w:highlight w:val="none"/>
        </w:rPr>
        <w:t>如需更换配送人员或配送车辆须提前十个工作日报备采购人同意后方可变更。</w:t>
      </w:r>
      <w:r>
        <w:rPr>
          <w:rFonts w:ascii="仿宋" w:hAnsi="仿宋" w:eastAsia="仿宋" w:cs="仿宋"/>
          <w:sz w:val="24"/>
          <w:szCs w:val="24"/>
          <w:highlight w:val="none"/>
          <w:lang w:eastAsia="zh-CN"/>
        </w:rPr>
        <w:t>中标人</w:t>
      </w:r>
      <w:r>
        <w:rPr>
          <w:rFonts w:ascii="仿宋" w:hAnsi="仿宋" w:eastAsia="仿宋" w:cs="仿宋"/>
          <w:sz w:val="24"/>
          <w:szCs w:val="24"/>
          <w:highlight w:val="none"/>
        </w:rPr>
        <w:t>须向采购人报备送货车辆的车牌号、行驶证和配送人员的身份证复印件、联系方式等。</w:t>
      </w:r>
    </w:p>
    <w:p w14:paraId="0A0598C8">
      <w:pPr>
        <w:pStyle w:val="11"/>
        <w:ind w:firstLine="480"/>
        <w:rPr>
          <w:rFonts w:hint="default" w:ascii="仿宋" w:hAnsi="仿宋" w:eastAsia="仿宋" w:cs="仿宋"/>
          <w:sz w:val="24"/>
          <w:szCs w:val="24"/>
          <w:highlight w:val="none"/>
        </w:rPr>
      </w:pPr>
      <w:r>
        <w:rPr>
          <w:rFonts w:ascii="仿宋" w:hAnsi="仿宋" w:eastAsia="仿宋" w:cs="仿宋"/>
          <w:sz w:val="24"/>
          <w:szCs w:val="24"/>
          <w:highlight w:val="none"/>
        </w:rPr>
        <w:t>2.2.3</w:t>
      </w:r>
      <w:r>
        <w:rPr>
          <w:rFonts w:ascii="仿宋" w:hAnsi="仿宋" w:eastAsia="仿宋" w:cs="仿宋"/>
          <w:sz w:val="24"/>
          <w:szCs w:val="24"/>
          <w:highlight w:val="none"/>
          <w:lang w:eastAsia="zh-CN"/>
        </w:rPr>
        <w:t>中标人</w:t>
      </w:r>
      <w:r>
        <w:rPr>
          <w:rFonts w:ascii="仿宋" w:hAnsi="仿宋" w:eastAsia="仿宋" w:cs="仿宋"/>
          <w:sz w:val="24"/>
          <w:szCs w:val="24"/>
          <w:highlight w:val="none"/>
        </w:rPr>
        <w:t>对送货车辆必须定期消毒，保持清洁。</w:t>
      </w:r>
    </w:p>
    <w:p w14:paraId="30BFDFB0">
      <w:pPr>
        <w:pStyle w:val="11"/>
        <w:ind w:firstLine="480"/>
        <w:rPr>
          <w:rFonts w:hint="default" w:ascii="仿宋" w:hAnsi="仿宋" w:eastAsia="仿宋" w:cs="仿宋"/>
          <w:sz w:val="24"/>
          <w:szCs w:val="24"/>
          <w:highlight w:val="none"/>
        </w:rPr>
      </w:pPr>
      <w:r>
        <w:rPr>
          <w:rFonts w:ascii="仿宋" w:hAnsi="仿宋" w:eastAsia="仿宋" w:cs="仿宋"/>
          <w:sz w:val="24"/>
          <w:szCs w:val="24"/>
          <w:highlight w:val="none"/>
        </w:rPr>
        <w:t>2.2.4</w:t>
      </w:r>
      <w:r>
        <w:rPr>
          <w:rFonts w:ascii="仿宋" w:hAnsi="仿宋" w:eastAsia="仿宋" w:cs="仿宋"/>
          <w:sz w:val="24"/>
          <w:szCs w:val="24"/>
          <w:highlight w:val="none"/>
          <w:lang w:eastAsia="zh-CN"/>
        </w:rPr>
        <w:t>中标人</w:t>
      </w:r>
      <w:r>
        <w:rPr>
          <w:rFonts w:ascii="仿宋" w:hAnsi="仿宋" w:eastAsia="仿宋" w:cs="仿宋"/>
          <w:sz w:val="24"/>
          <w:szCs w:val="24"/>
          <w:highlight w:val="none"/>
        </w:rPr>
        <w:t>提供的对接人员</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对接人员和配送人员不能是同一人</w:t>
      </w:r>
      <w:r>
        <w:rPr>
          <w:rFonts w:hint="eastAsia" w:ascii="仿宋" w:hAnsi="仿宋" w:eastAsia="仿宋" w:cs="仿宋"/>
          <w:sz w:val="24"/>
          <w:szCs w:val="24"/>
          <w:highlight w:val="none"/>
          <w:lang w:eastAsia="zh-CN"/>
        </w:rPr>
        <w:t>）</w:t>
      </w:r>
      <w:r>
        <w:rPr>
          <w:rFonts w:ascii="仿宋" w:hAnsi="仿宋" w:eastAsia="仿宋" w:cs="仿宋"/>
          <w:sz w:val="24"/>
          <w:szCs w:val="24"/>
          <w:highlight w:val="none"/>
        </w:rPr>
        <w:t>需24小时响应</w:t>
      </w:r>
      <w:r>
        <w:rPr>
          <w:rFonts w:hint="eastAsia" w:ascii="仿宋" w:hAnsi="仿宋" w:eastAsia="仿宋" w:cs="仿宋"/>
          <w:sz w:val="24"/>
          <w:szCs w:val="24"/>
          <w:highlight w:val="none"/>
          <w:lang w:eastAsia="zh-CN"/>
        </w:rPr>
        <w:t>（对接人员名单应报采购人备案），</w:t>
      </w:r>
      <w:r>
        <w:rPr>
          <w:rFonts w:ascii="仿宋" w:hAnsi="仿宋" w:eastAsia="仿宋" w:cs="仿宋"/>
          <w:sz w:val="24"/>
          <w:szCs w:val="24"/>
          <w:highlight w:val="none"/>
        </w:rPr>
        <w:t>及时处理采购人要求。</w:t>
      </w:r>
      <w:r>
        <w:rPr>
          <w:rFonts w:ascii="仿宋" w:hAnsi="仿宋" w:eastAsia="仿宋" w:cs="仿宋"/>
          <w:sz w:val="24"/>
          <w:szCs w:val="24"/>
          <w:highlight w:val="none"/>
          <w:lang w:eastAsia="zh-CN"/>
        </w:rPr>
        <w:t>中标人</w:t>
      </w:r>
      <w:r>
        <w:rPr>
          <w:rFonts w:ascii="仿宋" w:hAnsi="仿宋" w:eastAsia="仿宋" w:cs="仿宋"/>
          <w:sz w:val="24"/>
          <w:szCs w:val="24"/>
          <w:highlight w:val="none"/>
        </w:rPr>
        <w:t>提供的对接人员若不符合采购人要求，采购人有权要求</w:t>
      </w:r>
      <w:r>
        <w:rPr>
          <w:rFonts w:ascii="仿宋" w:hAnsi="仿宋" w:eastAsia="仿宋" w:cs="仿宋"/>
          <w:sz w:val="24"/>
          <w:szCs w:val="24"/>
          <w:highlight w:val="none"/>
          <w:lang w:eastAsia="zh-CN"/>
        </w:rPr>
        <w:t>中标人</w:t>
      </w:r>
      <w:r>
        <w:rPr>
          <w:rFonts w:ascii="仿宋" w:hAnsi="仿宋" w:eastAsia="仿宋" w:cs="仿宋"/>
          <w:sz w:val="24"/>
          <w:szCs w:val="24"/>
          <w:highlight w:val="none"/>
        </w:rPr>
        <w:t>在2日内进行更换，如</w:t>
      </w:r>
      <w:r>
        <w:rPr>
          <w:rFonts w:ascii="仿宋" w:hAnsi="仿宋" w:eastAsia="仿宋" w:cs="仿宋"/>
          <w:sz w:val="24"/>
          <w:szCs w:val="24"/>
          <w:highlight w:val="none"/>
          <w:lang w:eastAsia="zh-CN"/>
        </w:rPr>
        <w:t>中标人</w:t>
      </w:r>
      <w:r>
        <w:rPr>
          <w:rFonts w:ascii="仿宋" w:hAnsi="仿宋" w:eastAsia="仿宋" w:cs="仿宋"/>
          <w:sz w:val="24"/>
          <w:szCs w:val="24"/>
          <w:highlight w:val="none"/>
        </w:rPr>
        <w:t>需更换对接人员须提前十个工作日报备采购人同意后方可变更,合同期内</w:t>
      </w:r>
      <w:r>
        <w:rPr>
          <w:rFonts w:ascii="仿宋" w:hAnsi="仿宋" w:eastAsia="仿宋" w:cs="仿宋"/>
          <w:sz w:val="24"/>
          <w:szCs w:val="24"/>
          <w:highlight w:val="none"/>
          <w:lang w:eastAsia="zh-CN"/>
        </w:rPr>
        <w:t>中标人</w:t>
      </w:r>
      <w:r>
        <w:rPr>
          <w:rFonts w:ascii="仿宋" w:hAnsi="仿宋" w:eastAsia="仿宋" w:cs="仿宋"/>
          <w:sz w:val="24"/>
          <w:szCs w:val="24"/>
          <w:highlight w:val="none"/>
        </w:rPr>
        <w:t>最多更换2次对接人员。</w:t>
      </w:r>
    </w:p>
    <w:p w14:paraId="52CDC9AD">
      <w:pPr>
        <w:pStyle w:val="11"/>
        <w:ind w:firstLine="480"/>
        <w:rPr>
          <w:rFonts w:hint="default" w:ascii="仿宋" w:hAnsi="仿宋" w:eastAsia="仿宋" w:cs="仿宋"/>
          <w:sz w:val="24"/>
          <w:szCs w:val="24"/>
          <w:highlight w:val="none"/>
        </w:rPr>
      </w:pPr>
      <w:r>
        <w:rPr>
          <w:rFonts w:ascii="仿宋" w:hAnsi="仿宋" w:eastAsia="仿宋" w:cs="仿宋"/>
          <w:sz w:val="24"/>
          <w:szCs w:val="24"/>
          <w:highlight w:val="none"/>
        </w:rPr>
        <w:t>2.2.5</w:t>
      </w:r>
      <w:r>
        <w:rPr>
          <w:rFonts w:ascii="仿宋" w:hAnsi="仿宋" w:eastAsia="仿宋" w:cs="仿宋"/>
          <w:sz w:val="24"/>
          <w:szCs w:val="24"/>
          <w:highlight w:val="none"/>
          <w:lang w:eastAsia="zh-CN"/>
        </w:rPr>
        <w:t>中标人</w:t>
      </w:r>
      <w:r>
        <w:rPr>
          <w:rFonts w:ascii="仿宋" w:hAnsi="仿宋" w:eastAsia="仿宋" w:cs="仿宋"/>
          <w:sz w:val="24"/>
          <w:szCs w:val="24"/>
          <w:highlight w:val="none"/>
        </w:rPr>
        <w:t>应接受采购人意见进行整改、及时退换货、遵守采购人管理制度及相关规定，满足采购人特殊采购模式的需求。</w:t>
      </w:r>
    </w:p>
    <w:p w14:paraId="448AC36A">
      <w:pPr>
        <w:pStyle w:val="11"/>
        <w:ind w:firstLine="480"/>
        <w:rPr>
          <w:rFonts w:hint="default" w:ascii="仿宋" w:hAnsi="仿宋" w:eastAsia="仿宋" w:cs="仿宋"/>
          <w:sz w:val="24"/>
          <w:szCs w:val="24"/>
          <w:highlight w:val="none"/>
        </w:rPr>
      </w:pPr>
      <w:r>
        <w:rPr>
          <w:rFonts w:ascii="仿宋" w:hAnsi="仿宋" w:eastAsia="仿宋" w:cs="仿宋"/>
          <w:sz w:val="24"/>
          <w:szCs w:val="24"/>
          <w:highlight w:val="none"/>
        </w:rPr>
        <w:t>2.2.6</w:t>
      </w:r>
      <w:r>
        <w:rPr>
          <w:rFonts w:ascii="仿宋" w:hAnsi="仿宋" w:eastAsia="仿宋" w:cs="仿宋"/>
          <w:sz w:val="24"/>
          <w:szCs w:val="24"/>
          <w:highlight w:val="none"/>
          <w:lang w:eastAsia="zh-CN"/>
        </w:rPr>
        <w:t>投标人</w:t>
      </w:r>
      <w:r>
        <w:rPr>
          <w:rFonts w:ascii="仿宋" w:hAnsi="仿宋" w:eastAsia="仿宋" w:cs="仿宋"/>
          <w:sz w:val="24"/>
          <w:szCs w:val="24"/>
          <w:highlight w:val="none"/>
        </w:rPr>
        <w:t>必须完全配合执行采购人管理相关规定。</w:t>
      </w:r>
    </w:p>
    <w:p w14:paraId="500005F2">
      <w:pPr>
        <w:pStyle w:val="11"/>
        <w:rPr>
          <w:rFonts w:hint="default" w:ascii="仿宋" w:hAnsi="仿宋" w:eastAsia="仿宋" w:cs="仿宋"/>
          <w:sz w:val="24"/>
          <w:szCs w:val="24"/>
          <w:highlight w:val="none"/>
        </w:rPr>
      </w:pPr>
      <w:r>
        <w:rPr>
          <w:rFonts w:ascii="仿宋" w:hAnsi="仿宋" w:eastAsia="仿宋" w:cs="仿宋"/>
          <w:b/>
          <w:sz w:val="24"/>
          <w:szCs w:val="24"/>
          <w:highlight w:val="none"/>
        </w:rPr>
        <w:t>2.3结算价格的确定</w:t>
      </w:r>
    </w:p>
    <w:p w14:paraId="26291D42">
      <w:pPr>
        <w:pStyle w:val="11"/>
        <w:ind w:firstLine="480"/>
        <w:rPr>
          <w:rFonts w:hint="default" w:ascii="仿宋" w:hAnsi="仿宋" w:eastAsia="仿宋" w:cs="仿宋"/>
          <w:sz w:val="24"/>
          <w:szCs w:val="24"/>
          <w:highlight w:val="none"/>
        </w:rPr>
      </w:pPr>
      <w:r>
        <w:rPr>
          <w:rFonts w:ascii="仿宋" w:hAnsi="仿宋" w:eastAsia="仿宋" w:cs="仿宋"/>
          <w:sz w:val="24"/>
          <w:szCs w:val="24"/>
          <w:highlight w:val="none"/>
        </w:rPr>
        <w:t>2.3.1</w:t>
      </w:r>
      <w:r>
        <w:rPr>
          <w:rFonts w:hint="eastAsia" w:ascii="仿宋" w:hAnsi="仿宋" w:eastAsia="仿宋" w:cs="仿宋"/>
          <w:sz w:val="24"/>
          <w:szCs w:val="24"/>
          <w:highlight w:val="none"/>
          <w:lang w:val="en-US" w:eastAsia="zh-CN"/>
        </w:rPr>
        <w:t>基准价按以下优先级依次确定：①京东自营店价格（特价除外）；②京东官方旗舰店价格（特价除外）；③天猫官方旗舰店价格（特价除外）</w:t>
      </w:r>
      <w:r>
        <w:rPr>
          <w:rFonts w:ascii="仿宋" w:hAnsi="仿宋" w:eastAsia="仿宋" w:cs="仿宋"/>
          <w:sz w:val="24"/>
          <w:szCs w:val="24"/>
          <w:highlight w:val="none"/>
        </w:rPr>
        <w:t>，市场调查作为结算依据，所取价格作为合同附件，有效期为两年（24个月），取价时间为签订合同前。取价后合同期内不再进行零星取价，结算价格不因市场价格波动或其他因素而进行调整。结算价格的计算公式：结算价格=基准价×</w:t>
      </w:r>
      <w:r>
        <w:rPr>
          <w:rFonts w:hint="eastAsia" w:ascii="仿宋" w:hAnsi="仿宋" w:eastAsia="仿宋" w:cs="仿宋"/>
          <w:sz w:val="24"/>
          <w:szCs w:val="24"/>
          <w:highlight w:val="none"/>
        </w:rPr>
        <w:t>（1－投标下浮率）</w:t>
      </w:r>
      <w:r>
        <w:rPr>
          <w:rFonts w:ascii="仿宋" w:hAnsi="仿宋" w:eastAsia="仿宋" w:cs="仿宋"/>
          <w:sz w:val="24"/>
          <w:szCs w:val="24"/>
          <w:highlight w:val="none"/>
        </w:rPr>
        <w:t>。单个品目结算单价不超过500元。</w:t>
      </w:r>
    </w:p>
    <w:p w14:paraId="37028CC5">
      <w:pPr>
        <w:pStyle w:val="11"/>
        <w:adjustRightInd w:val="0"/>
        <w:snapToGrid w:val="0"/>
        <w:jc w:val="both"/>
        <w:outlineLvl w:val="2"/>
        <w:rPr>
          <w:rFonts w:hint="default" w:ascii="仿宋" w:hAnsi="仿宋" w:eastAsia="仿宋" w:cs="仿宋"/>
          <w:sz w:val="24"/>
          <w:szCs w:val="24"/>
          <w:highlight w:val="none"/>
        </w:rPr>
      </w:pPr>
      <w:r>
        <w:rPr>
          <w:rFonts w:ascii="仿宋" w:hAnsi="仿宋" w:eastAsia="仿宋" w:cs="仿宋"/>
          <w:b/>
          <w:sz w:val="24"/>
          <w:szCs w:val="24"/>
          <w:highlight w:val="none"/>
        </w:rPr>
        <w:t>三、商务要求（以“★”标示的内容为不允许负偏离的实质性要求）</w:t>
      </w:r>
    </w:p>
    <w:p w14:paraId="0E57AD56">
      <w:pPr>
        <w:pStyle w:val="11"/>
        <w:rPr>
          <w:rFonts w:hint="default" w:ascii="仿宋" w:hAnsi="仿宋" w:eastAsia="仿宋" w:cs="仿宋"/>
          <w:sz w:val="24"/>
          <w:szCs w:val="24"/>
          <w:highlight w:val="none"/>
        </w:rPr>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79"/>
        <w:gridCol w:w="1190"/>
        <w:gridCol w:w="1210"/>
        <w:gridCol w:w="5125"/>
      </w:tblGrid>
      <w:tr w14:paraId="1E7148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9" w:type="dxa"/>
          </w:tcPr>
          <w:p w14:paraId="22A89BDF">
            <w:pPr>
              <w:pStyle w:val="11"/>
              <w:rPr>
                <w:rFonts w:hint="default" w:ascii="仿宋" w:hAnsi="仿宋" w:eastAsia="仿宋" w:cs="仿宋"/>
                <w:sz w:val="24"/>
                <w:szCs w:val="24"/>
                <w:highlight w:val="none"/>
              </w:rPr>
            </w:pPr>
            <w:r>
              <w:rPr>
                <w:rFonts w:ascii="仿宋" w:hAnsi="仿宋" w:eastAsia="仿宋" w:cs="仿宋"/>
                <w:sz w:val="24"/>
                <w:szCs w:val="24"/>
                <w:highlight w:val="none"/>
              </w:rPr>
              <w:t>序号</w:t>
            </w:r>
          </w:p>
        </w:tc>
        <w:tc>
          <w:tcPr>
            <w:tcW w:w="1190" w:type="dxa"/>
          </w:tcPr>
          <w:p w14:paraId="30DC16D5">
            <w:pPr>
              <w:pStyle w:val="11"/>
              <w:rPr>
                <w:rFonts w:hint="default" w:ascii="仿宋" w:hAnsi="仿宋" w:eastAsia="仿宋" w:cs="仿宋"/>
                <w:sz w:val="24"/>
                <w:szCs w:val="24"/>
                <w:highlight w:val="none"/>
              </w:rPr>
            </w:pPr>
            <w:r>
              <w:rPr>
                <w:rFonts w:ascii="仿宋" w:hAnsi="仿宋" w:eastAsia="仿宋" w:cs="仿宋"/>
                <w:sz w:val="24"/>
                <w:szCs w:val="24"/>
                <w:highlight w:val="none"/>
              </w:rPr>
              <w:t>参数性质</w:t>
            </w:r>
          </w:p>
        </w:tc>
        <w:tc>
          <w:tcPr>
            <w:tcW w:w="1210" w:type="dxa"/>
          </w:tcPr>
          <w:p w14:paraId="470CF54A">
            <w:pPr>
              <w:pStyle w:val="11"/>
              <w:rPr>
                <w:rFonts w:hint="default" w:ascii="仿宋" w:hAnsi="仿宋" w:eastAsia="仿宋" w:cs="仿宋"/>
                <w:sz w:val="24"/>
                <w:szCs w:val="24"/>
                <w:highlight w:val="none"/>
              </w:rPr>
            </w:pPr>
            <w:r>
              <w:rPr>
                <w:rFonts w:ascii="仿宋" w:hAnsi="仿宋" w:eastAsia="仿宋" w:cs="仿宋"/>
                <w:sz w:val="24"/>
                <w:szCs w:val="24"/>
                <w:highlight w:val="none"/>
              </w:rPr>
              <w:t>类型</w:t>
            </w:r>
          </w:p>
        </w:tc>
        <w:tc>
          <w:tcPr>
            <w:tcW w:w="5125" w:type="dxa"/>
          </w:tcPr>
          <w:p w14:paraId="5C46F3CC">
            <w:pPr>
              <w:pStyle w:val="11"/>
              <w:rPr>
                <w:rFonts w:hint="default" w:ascii="仿宋" w:hAnsi="仿宋" w:eastAsia="仿宋" w:cs="仿宋"/>
                <w:sz w:val="24"/>
                <w:szCs w:val="24"/>
                <w:highlight w:val="none"/>
              </w:rPr>
            </w:pPr>
            <w:r>
              <w:rPr>
                <w:rFonts w:ascii="仿宋" w:hAnsi="仿宋" w:eastAsia="仿宋" w:cs="仿宋"/>
                <w:sz w:val="24"/>
                <w:szCs w:val="24"/>
                <w:highlight w:val="none"/>
              </w:rPr>
              <w:t>要求</w:t>
            </w:r>
          </w:p>
        </w:tc>
      </w:tr>
      <w:tr w14:paraId="6FBD30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9" w:type="dxa"/>
          </w:tcPr>
          <w:p w14:paraId="7B63DC43">
            <w:pPr>
              <w:pStyle w:val="11"/>
              <w:rPr>
                <w:rFonts w:hint="default" w:ascii="仿宋" w:hAnsi="仿宋" w:eastAsia="仿宋" w:cs="仿宋"/>
                <w:sz w:val="24"/>
                <w:szCs w:val="24"/>
                <w:highlight w:val="none"/>
              </w:rPr>
            </w:pPr>
            <w:r>
              <w:rPr>
                <w:rFonts w:ascii="仿宋" w:hAnsi="仿宋" w:eastAsia="仿宋" w:cs="仿宋"/>
                <w:sz w:val="24"/>
                <w:szCs w:val="24"/>
                <w:highlight w:val="none"/>
              </w:rPr>
              <w:t>1</w:t>
            </w:r>
          </w:p>
        </w:tc>
        <w:tc>
          <w:tcPr>
            <w:tcW w:w="1190" w:type="dxa"/>
          </w:tcPr>
          <w:p w14:paraId="18CEECE5">
            <w:pPr>
              <w:pStyle w:val="11"/>
              <w:rPr>
                <w:rFonts w:hint="default" w:ascii="仿宋" w:hAnsi="仿宋" w:eastAsia="仿宋" w:cs="仿宋"/>
                <w:sz w:val="24"/>
                <w:szCs w:val="24"/>
                <w:highlight w:val="none"/>
              </w:rPr>
            </w:pPr>
            <w:r>
              <w:rPr>
                <w:rFonts w:ascii="仿宋" w:hAnsi="仿宋" w:eastAsia="仿宋" w:cs="仿宋"/>
                <w:sz w:val="24"/>
                <w:szCs w:val="24"/>
                <w:highlight w:val="none"/>
              </w:rPr>
              <w:t>★</w:t>
            </w:r>
          </w:p>
        </w:tc>
        <w:tc>
          <w:tcPr>
            <w:tcW w:w="1210" w:type="dxa"/>
          </w:tcPr>
          <w:p w14:paraId="6DC30537">
            <w:pPr>
              <w:pStyle w:val="11"/>
              <w:rPr>
                <w:rFonts w:hint="default" w:ascii="仿宋" w:hAnsi="仿宋" w:eastAsia="仿宋" w:cs="仿宋"/>
                <w:sz w:val="24"/>
                <w:szCs w:val="24"/>
                <w:highlight w:val="none"/>
              </w:rPr>
            </w:pPr>
            <w:r>
              <w:rPr>
                <w:rFonts w:ascii="仿宋" w:hAnsi="仿宋" w:eastAsia="仿宋" w:cs="仿宋"/>
                <w:sz w:val="24"/>
                <w:szCs w:val="24"/>
                <w:highlight w:val="none"/>
              </w:rPr>
              <w:t>交货时间</w:t>
            </w:r>
          </w:p>
        </w:tc>
        <w:tc>
          <w:tcPr>
            <w:tcW w:w="5125" w:type="dxa"/>
          </w:tcPr>
          <w:p w14:paraId="09E56F25">
            <w:pPr>
              <w:pStyle w:val="11"/>
              <w:rPr>
                <w:rFonts w:hint="default" w:ascii="仿宋" w:hAnsi="仿宋" w:eastAsia="仿宋" w:cs="仿宋"/>
                <w:sz w:val="24"/>
                <w:szCs w:val="24"/>
                <w:highlight w:val="none"/>
              </w:rPr>
            </w:pPr>
            <w:r>
              <w:rPr>
                <w:rFonts w:ascii="仿宋" w:hAnsi="仿宋" w:eastAsia="仿宋" w:cs="仿宋"/>
                <w:sz w:val="24"/>
                <w:szCs w:val="24"/>
                <w:highlight w:val="none"/>
              </w:rPr>
              <w:t>自合同签订生效之日起2年或采购金额达到</w:t>
            </w:r>
            <w:r>
              <w:rPr>
                <w:rFonts w:ascii="仿宋" w:hAnsi="仿宋" w:eastAsia="仿宋" w:cs="仿宋"/>
                <w:sz w:val="24"/>
                <w:szCs w:val="24"/>
                <w:highlight w:val="none"/>
                <w:lang w:eastAsia="zh-CN"/>
              </w:rPr>
              <w:t>204</w:t>
            </w:r>
            <w:r>
              <w:rPr>
                <w:rFonts w:ascii="仿宋" w:hAnsi="仿宋" w:eastAsia="仿宋" w:cs="仿宋"/>
                <w:sz w:val="24"/>
                <w:szCs w:val="24"/>
                <w:highlight w:val="none"/>
              </w:rPr>
              <w:t>万元，合同即停止履行。分批配送，根据采购人通知，接到通知后3个日历日内足量供应。若出现特殊情况，须在接到采购人通知后4小时内将所需货物送达采购人指定地点。</w:t>
            </w:r>
          </w:p>
        </w:tc>
      </w:tr>
      <w:tr w14:paraId="16F45D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9" w:type="dxa"/>
          </w:tcPr>
          <w:p w14:paraId="72C7ABC5">
            <w:pPr>
              <w:pStyle w:val="11"/>
              <w:rPr>
                <w:rFonts w:hint="default" w:ascii="仿宋" w:hAnsi="仿宋" w:eastAsia="仿宋" w:cs="仿宋"/>
                <w:sz w:val="24"/>
                <w:szCs w:val="24"/>
                <w:highlight w:val="none"/>
              </w:rPr>
            </w:pPr>
            <w:r>
              <w:rPr>
                <w:rFonts w:ascii="仿宋" w:hAnsi="仿宋" w:eastAsia="仿宋" w:cs="仿宋"/>
                <w:sz w:val="24"/>
                <w:szCs w:val="24"/>
                <w:highlight w:val="none"/>
              </w:rPr>
              <w:t>2</w:t>
            </w:r>
          </w:p>
        </w:tc>
        <w:tc>
          <w:tcPr>
            <w:tcW w:w="1190" w:type="dxa"/>
          </w:tcPr>
          <w:p w14:paraId="59DAC90B">
            <w:pPr>
              <w:pStyle w:val="11"/>
              <w:rPr>
                <w:rFonts w:hint="default" w:ascii="仿宋" w:hAnsi="仿宋" w:eastAsia="仿宋" w:cs="仿宋"/>
                <w:sz w:val="24"/>
                <w:szCs w:val="24"/>
                <w:highlight w:val="none"/>
              </w:rPr>
            </w:pPr>
            <w:r>
              <w:rPr>
                <w:rFonts w:ascii="仿宋" w:hAnsi="仿宋" w:eastAsia="仿宋" w:cs="仿宋"/>
                <w:sz w:val="24"/>
                <w:szCs w:val="24"/>
                <w:highlight w:val="none"/>
              </w:rPr>
              <w:t>★</w:t>
            </w:r>
          </w:p>
        </w:tc>
        <w:tc>
          <w:tcPr>
            <w:tcW w:w="1210" w:type="dxa"/>
          </w:tcPr>
          <w:p w14:paraId="4D2F89D7">
            <w:pPr>
              <w:pStyle w:val="11"/>
              <w:rPr>
                <w:rFonts w:hint="default" w:ascii="仿宋" w:hAnsi="仿宋" w:eastAsia="仿宋" w:cs="仿宋"/>
                <w:sz w:val="24"/>
                <w:szCs w:val="24"/>
                <w:highlight w:val="none"/>
              </w:rPr>
            </w:pPr>
            <w:r>
              <w:rPr>
                <w:rFonts w:ascii="仿宋" w:hAnsi="仿宋" w:eastAsia="仿宋" w:cs="仿宋"/>
                <w:sz w:val="24"/>
                <w:szCs w:val="24"/>
                <w:highlight w:val="none"/>
              </w:rPr>
              <w:t>交货地点</w:t>
            </w:r>
          </w:p>
        </w:tc>
        <w:tc>
          <w:tcPr>
            <w:tcW w:w="5125" w:type="dxa"/>
          </w:tcPr>
          <w:p w14:paraId="7A750981">
            <w:pPr>
              <w:pStyle w:val="11"/>
              <w:rPr>
                <w:rFonts w:hint="default" w:ascii="仿宋" w:hAnsi="仿宋" w:eastAsia="仿宋" w:cs="仿宋"/>
                <w:sz w:val="24"/>
                <w:szCs w:val="24"/>
                <w:highlight w:val="none"/>
              </w:rPr>
            </w:pPr>
            <w:r>
              <w:rPr>
                <w:rFonts w:ascii="仿宋" w:hAnsi="仿宋" w:eastAsia="仿宋" w:cs="仿宋"/>
                <w:sz w:val="24"/>
                <w:szCs w:val="24"/>
                <w:highlight w:val="none"/>
              </w:rPr>
              <w:t>福建省福州市闽侯县南屿镇新南大道156号</w:t>
            </w:r>
          </w:p>
        </w:tc>
      </w:tr>
      <w:tr w14:paraId="6FFCEA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9" w:type="dxa"/>
          </w:tcPr>
          <w:p w14:paraId="4ED1EB89">
            <w:pPr>
              <w:pStyle w:val="11"/>
              <w:rPr>
                <w:rFonts w:hint="default" w:ascii="仿宋" w:hAnsi="仿宋" w:eastAsia="仿宋" w:cs="仿宋"/>
                <w:sz w:val="24"/>
                <w:szCs w:val="24"/>
                <w:highlight w:val="none"/>
              </w:rPr>
            </w:pPr>
            <w:r>
              <w:rPr>
                <w:rFonts w:ascii="仿宋" w:hAnsi="仿宋" w:eastAsia="仿宋" w:cs="仿宋"/>
                <w:sz w:val="24"/>
                <w:szCs w:val="24"/>
                <w:highlight w:val="none"/>
              </w:rPr>
              <w:t>3</w:t>
            </w:r>
          </w:p>
        </w:tc>
        <w:tc>
          <w:tcPr>
            <w:tcW w:w="1190" w:type="dxa"/>
          </w:tcPr>
          <w:p w14:paraId="6005256D">
            <w:pPr>
              <w:pStyle w:val="11"/>
              <w:rPr>
                <w:rFonts w:hint="default" w:ascii="仿宋" w:hAnsi="仿宋" w:eastAsia="仿宋" w:cs="仿宋"/>
                <w:sz w:val="24"/>
                <w:szCs w:val="24"/>
                <w:highlight w:val="none"/>
              </w:rPr>
            </w:pPr>
            <w:r>
              <w:rPr>
                <w:rFonts w:ascii="仿宋" w:hAnsi="仿宋" w:eastAsia="仿宋" w:cs="仿宋"/>
                <w:sz w:val="24"/>
                <w:szCs w:val="24"/>
                <w:highlight w:val="none"/>
              </w:rPr>
              <w:t>★</w:t>
            </w:r>
          </w:p>
        </w:tc>
        <w:tc>
          <w:tcPr>
            <w:tcW w:w="1210" w:type="dxa"/>
          </w:tcPr>
          <w:p w14:paraId="1006A431">
            <w:pPr>
              <w:pStyle w:val="11"/>
              <w:rPr>
                <w:rFonts w:hint="default" w:ascii="仿宋" w:hAnsi="仿宋" w:eastAsia="仿宋" w:cs="仿宋"/>
                <w:sz w:val="24"/>
                <w:szCs w:val="24"/>
                <w:highlight w:val="none"/>
              </w:rPr>
            </w:pPr>
            <w:r>
              <w:rPr>
                <w:rFonts w:ascii="仿宋" w:hAnsi="仿宋" w:eastAsia="仿宋" w:cs="仿宋"/>
                <w:sz w:val="24"/>
                <w:szCs w:val="24"/>
                <w:highlight w:val="none"/>
              </w:rPr>
              <w:t>交货条件</w:t>
            </w:r>
          </w:p>
        </w:tc>
        <w:tc>
          <w:tcPr>
            <w:tcW w:w="5125" w:type="dxa"/>
          </w:tcPr>
          <w:p w14:paraId="6B82DAB7">
            <w:pPr>
              <w:pStyle w:val="11"/>
              <w:rPr>
                <w:rFonts w:hint="default" w:ascii="仿宋" w:hAnsi="仿宋" w:eastAsia="仿宋" w:cs="仿宋"/>
                <w:sz w:val="24"/>
                <w:szCs w:val="24"/>
                <w:highlight w:val="none"/>
              </w:rPr>
            </w:pPr>
            <w:r>
              <w:rPr>
                <w:rFonts w:ascii="仿宋" w:hAnsi="仿宋" w:eastAsia="仿宋" w:cs="仿宋"/>
                <w:sz w:val="24"/>
                <w:szCs w:val="24"/>
                <w:highlight w:val="none"/>
              </w:rPr>
              <w:t>符合采购人及</w:t>
            </w:r>
            <w:r>
              <w:rPr>
                <w:rFonts w:ascii="仿宋" w:hAnsi="仿宋" w:eastAsia="仿宋" w:cs="仿宋"/>
                <w:sz w:val="24"/>
                <w:szCs w:val="24"/>
                <w:highlight w:val="none"/>
                <w:lang w:eastAsia="zh-CN"/>
              </w:rPr>
              <w:t>招标</w:t>
            </w:r>
            <w:r>
              <w:rPr>
                <w:rFonts w:ascii="仿宋" w:hAnsi="仿宋" w:eastAsia="仿宋" w:cs="仿宋"/>
                <w:sz w:val="24"/>
                <w:szCs w:val="24"/>
                <w:highlight w:val="none"/>
              </w:rPr>
              <w:t>文件要求，</w:t>
            </w:r>
            <w:r>
              <w:rPr>
                <w:rFonts w:ascii="仿宋" w:hAnsi="仿宋" w:eastAsia="仿宋" w:cs="仿宋"/>
                <w:sz w:val="24"/>
                <w:szCs w:val="24"/>
                <w:highlight w:val="none"/>
                <w:lang w:eastAsia="zh-CN"/>
              </w:rPr>
              <w:t>中标人</w:t>
            </w:r>
            <w:r>
              <w:rPr>
                <w:rFonts w:ascii="仿宋" w:hAnsi="仿宋" w:eastAsia="仿宋" w:cs="仿宋"/>
                <w:sz w:val="24"/>
                <w:szCs w:val="24"/>
                <w:highlight w:val="none"/>
              </w:rPr>
              <w:t>应负责将采购的物资在约定的时间内运至采购人要求地点，经采购人验收合格。所提供货物交货时应按国家有关标准要求进行包装，包装必须与运输方式相适应。包装方式的确定及包装费用均由</w:t>
            </w:r>
            <w:r>
              <w:rPr>
                <w:rFonts w:ascii="仿宋" w:hAnsi="仿宋" w:eastAsia="仿宋" w:cs="仿宋"/>
                <w:sz w:val="24"/>
                <w:szCs w:val="24"/>
                <w:highlight w:val="none"/>
                <w:lang w:eastAsia="zh-CN"/>
              </w:rPr>
              <w:t>中标人</w:t>
            </w:r>
            <w:r>
              <w:rPr>
                <w:rFonts w:ascii="仿宋" w:hAnsi="仿宋" w:eastAsia="仿宋" w:cs="仿宋"/>
                <w:sz w:val="24"/>
                <w:szCs w:val="24"/>
                <w:highlight w:val="none"/>
              </w:rPr>
              <w:t>负责；由于不适当的包装而造成货物在运输过程中有任何损坏由</w:t>
            </w:r>
            <w:r>
              <w:rPr>
                <w:rFonts w:ascii="仿宋" w:hAnsi="仿宋" w:eastAsia="仿宋" w:cs="仿宋"/>
                <w:sz w:val="24"/>
                <w:szCs w:val="24"/>
                <w:highlight w:val="none"/>
                <w:lang w:eastAsia="zh-CN"/>
              </w:rPr>
              <w:t>中标人</w:t>
            </w:r>
            <w:r>
              <w:rPr>
                <w:rFonts w:ascii="仿宋" w:hAnsi="仿宋" w:eastAsia="仿宋" w:cs="仿宋"/>
                <w:sz w:val="24"/>
                <w:szCs w:val="24"/>
                <w:highlight w:val="none"/>
              </w:rPr>
              <w:t>负责。货物在验收合格前，所发生的一切毁损、灭失等风险，均由</w:t>
            </w:r>
            <w:r>
              <w:rPr>
                <w:rFonts w:ascii="仿宋" w:hAnsi="仿宋" w:eastAsia="仿宋" w:cs="仿宋"/>
                <w:sz w:val="24"/>
                <w:szCs w:val="24"/>
                <w:highlight w:val="none"/>
                <w:lang w:eastAsia="zh-CN"/>
              </w:rPr>
              <w:t>中标人</w:t>
            </w:r>
            <w:r>
              <w:rPr>
                <w:rFonts w:ascii="仿宋" w:hAnsi="仿宋" w:eastAsia="仿宋" w:cs="仿宋"/>
                <w:sz w:val="24"/>
                <w:szCs w:val="24"/>
                <w:highlight w:val="none"/>
              </w:rPr>
              <w:t>自行承担。</w:t>
            </w:r>
            <w:r>
              <w:rPr>
                <w:rFonts w:ascii="仿宋" w:hAnsi="仿宋" w:eastAsia="仿宋" w:cs="仿宋"/>
                <w:sz w:val="24"/>
                <w:szCs w:val="24"/>
                <w:highlight w:val="none"/>
                <w:lang w:eastAsia="zh-CN"/>
              </w:rPr>
              <w:t>中标人</w:t>
            </w:r>
            <w:r>
              <w:rPr>
                <w:rFonts w:ascii="仿宋" w:hAnsi="仿宋" w:eastAsia="仿宋" w:cs="仿宋"/>
                <w:sz w:val="24"/>
                <w:szCs w:val="24"/>
                <w:highlight w:val="none"/>
              </w:rPr>
              <w:t>在送货及返回途中发生的一切事故，采购人不承担任何责任。</w:t>
            </w:r>
          </w:p>
        </w:tc>
      </w:tr>
      <w:tr w14:paraId="5F7A0C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9" w:type="dxa"/>
          </w:tcPr>
          <w:p w14:paraId="58538DE9">
            <w:pPr>
              <w:pStyle w:val="11"/>
              <w:rPr>
                <w:rFonts w:hint="default" w:ascii="仿宋" w:hAnsi="仿宋" w:eastAsia="仿宋" w:cs="仿宋"/>
                <w:sz w:val="24"/>
                <w:szCs w:val="24"/>
                <w:highlight w:val="none"/>
              </w:rPr>
            </w:pPr>
            <w:r>
              <w:rPr>
                <w:rFonts w:ascii="仿宋" w:hAnsi="仿宋" w:eastAsia="仿宋" w:cs="仿宋"/>
                <w:sz w:val="24"/>
                <w:szCs w:val="24"/>
                <w:highlight w:val="none"/>
              </w:rPr>
              <w:t>4</w:t>
            </w:r>
          </w:p>
        </w:tc>
        <w:tc>
          <w:tcPr>
            <w:tcW w:w="1190" w:type="dxa"/>
          </w:tcPr>
          <w:p w14:paraId="7B2C7416">
            <w:pPr>
              <w:pStyle w:val="11"/>
              <w:rPr>
                <w:rFonts w:hint="default" w:ascii="仿宋" w:hAnsi="仿宋" w:eastAsia="仿宋" w:cs="仿宋"/>
                <w:sz w:val="24"/>
                <w:szCs w:val="24"/>
                <w:highlight w:val="none"/>
              </w:rPr>
            </w:pPr>
            <w:r>
              <w:rPr>
                <w:rFonts w:ascii="仿宋" w:hAnsi="仿宋" w:eastAsia="仿宋" w:cs="仿宋"/>
                <w:sz w:val="24"/>
                <w:szCs w:val="24"/>
                <w:highlight w:val="none"/>
              </w:rPr>
              <w:t>★</w:t>
            </w:r>
          </w:p>
        </w:tc>
        <w:tc>
          <w:tcPr>
            <w:tcW w:w="1210" w:type="dxa"/>
          </w:tcPr>
          <w:p w14:paraId="141312FE">
            <w:pPr>
              <w:pStyle w:val="11"/>
              <w:rPr>
                <w:rFonts w:hint="default" w:ascii="仿宋" w:hAnsi="仿宋" w:eastAsia="仿宋" w:cs="仿宋"/>
                <w:sz w:val="24"/>
                <w:szCs w:val="24"/>
                <w:highlight w:val="none"/>
              </w:rPr>
            </w:pPr>
            <w:r>
              <w:rPr>
                <w:rFonts w:ascii="仿宋" w:hAnsi="仿宋" w:eastAsia="仿宋" w:cs="仿宋"/>
                <w:sz w:val="24"/>
                <w:szCs w:val="24"/>
                <w:highlight w:val="none"/>
              </w:rPr>
              <w:t>是否邀请投标人验收</w:t>
            </w:r>
          </w:p>
        </w:tc>
        <w:tc>
          <w:tcPr>
            <w:tcW w:w="5125" w:type="dxa"/>
          </w:tcPr>
          <w:p w14:paraId="5A580E1B">
            <w:pPr>
              <w:pStyle w:val="11"/>
              <w:rPr>
                <w:rFonts w:hint="default" w:ascii="仿宋" w:hAnsi="仿宋" w:eastAsia="仿宋" w:cs="仿宋"/>
                <w:sz w:val="24"/>
                <w:szCs w:val="24"/>
                <w:highlight w:val="none"/>
              </w:rPr>
            </w:pPr>
            <w:r>
              <w:rPr>
                <w:rFonts w:ascii="仿宋" w:hAnsi="仿宋" w:eastAsia="仿宋" w:cs="仿宋"/>
                <w:sz w:val="24"/>
                <w:szCs w:val="24"/>
                <w:highlight w:val="none"/>
              </w:rPr>
              <w:t>不邀请投标人验收</w:t>
            </w:r>
          </w:p>
        </w:tc>
      </w:tr>
      <w:tr w14:paraId="580E60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9" w:type="dxa"/>
          </w:tcPr>
          <w:p w14:paraId="2D8509FD">
            <w:pPr>
              <w:pStyle w:val="11"/>
              <w:rPr>
                <w:rFonts w:hint="default" w:ascii="仿宋" w:hAnsi="仿宋" w:eastAsia="仿宋" w:cs="仿宋"/>
                <w:sz w:val="24"/>
                <w:szCs w:val="24"/>
                <w:highlight w:val="none"/>
              </w:rPr>
            </w:pPr>
            <w:r>
              <w:rPr>
                <w:rFonts w:ascii="仿宋" w:hAnsi="仿宋" w:eastAsia="仿宋" w:cs="仿宋"/>
                <w:sz w:val="24"/>
                <w:szCs w:val="24"/>
                <w:highlight w:val="none"/>
              </w:rPr>
              <w:t>5</w:t>
            </w:r>
          </w:p>
        </w:tc>
        <w:tc>
          <w:tcPr>
            <w:tcW w:w="1190" w:type="dxa"/>
          </w:tcPr>
          <w:p w14:paraId="7CF6BA78">
            <w:pPr>
              <w:pStyle w:val="11"/>
              <w:rPr>
                <w:rFonts w:hint="default" w:ascii="仿宋" w:hAnsi="仿宋" w:eastAsia="仿宋" w:cs="仿宋"/>
                <w:sz w:val="24"/>
                <w:szCs w:val="24"/>
                <w:highlight w:val="none"/>
              </w:rPr>
            </w:pPr>
            <w:r>
              <w:rPr>
                <w:rFonts w:ascii="仿宋" w:hAnsi="仿宋" w:eastAsia="仿宋" w:cs="仿宋"/>
                <w:sz w:val="24"/>
                <w:szCs w:val="24"/>
                <w:highlight w:val="none"/>
              </w:rPr>
              <w:t>★</w:t>
            </w:r>
          </w:p>
        </w:tc>
        <w:tc>
          <w:tcPr>
            <w:tcW w:w="1210" w:type="dxa"/>
          </w:tcPr>
          <w:p w14:paraId="56A14673">
            <w:pPr>
              <w:pStyle w:val="11"/>
              <w:rPr>
                <w:rFonts w:hint="default" w:ascii="仿宋" w:hAnsi="仿宋" w:eastAsia="仿宋" w:cs="仿宋"/>
                <w:sz w:val="24"/>
                <w:szCs w:val="24"/>
                <w:highlight w:val="none"/>
              </w:rPr>
            </w:pPr>
            <w:r>
              <w:rPr>
                <w:rFonts w:ascii="仿宋" w:hAnsi="仿宋" w:eastAsia="仿宋" w:cs="仿宋"/>
                <w:sz w:val="24"/>
                <w:szCs w:val="24"/>
                <w:highlight w:val="none"/>
              </w:rPr>
              <w:t>履约验收方式</w:t>
            </w:r>
          </w:p>
        </w:tc>
        <w:tc>
          <w:tcPr>
            <w:tcW w:w="5125" w:type="dxa"/>
          </w:tcPr>
          <w:p w14:paraId="1451F058">
            <w:pPr>
              <w:pStyle w:val="11"/>
              <w:rPr>
                <w:rFonts w:hint="default" w:ascii="仿宋" w:hAnsi="仿宋" w:eastAsia="仿宋" w:cs="仿宋"/>
                <w:sz w:val="24"/>
                <w:szCs w:val="24"/>
                <w:highlight w:val="none"/>
              </w:rPr>
            </w:pPr>
            <w:r>
              <w:rPr>
                <w:rFonts w:ascii="仿宋" w:hAnsi="仿宋" w:eastAsia="仿宋" w:cs="仿宋"/>
                <w:sz w:val="24"/>
                <w:szCs w:val="24"/>
                <w:highlight w:val="none"/>
              </w:rPr>
              <w:t>1、期次1，说明：验收标准：根据本</w:t>
            </w:r>
            <w:r>
              <w:rPr>
                <w:rFonts w:ascii="仿宋" w:hAnsi="仿宋" w:eastAsia="仿宋" w:cs="仿宋"/>
                <w:sz w:val="24"/>
                <w:szCs w:val="24"/>
                <w:highlight w:val="none"/>
                <w:lang w:eastAsia="zh-CN"/>
              </w:rPr>
              <w:t>招标</w:t>
            </w:r>
            <w:r>
              <w:rPr>
                <w:rFonts w:ascii="仿宋" w:hAnsi="仿宋" w:eastAsia="仿宋" w:cs="仿宋"/>
                <w:sz w:val="24"/>
                <w:szCs w:val="24"/>
                <w:highlight w:val="none"/>
              </w:rPr>
              <w:t>文件、</w:t>
            </w:r>
            <w:r>
              <w:rPr>
                <w:rFonts w:ascii="仿宋" w:hAnsi="仿宋" w:eastAsia="仿宋" w:cs="仿宋"/>
                <w:sz w:val="24"/>
                <w:szCs w:val="24"/>
                <w:highlight w:val="none"/>
                <w:lang w:eastAsia="zh-CN"/>
              </w:rPr>
              <w:t>中标人</w:t>
            </w:r>
            <w:r>
              <w:rPr>
                <w:rFonts w:ascii="仿宋" w:hAnsi="仿宋" w:eastAsia="仿宋" w:cs="仿宋"/>
                <w:sz w:val="24"/>
                <w:szCs w:val="24"/>
                <w:highlight w:val="none"/>
              </w:rPr>
              <w:t>的</w:t>
            </w:r>
            <w:r>
              <w:rPr>
                <w:rFonts w:hint="eastAsia" w:ascii="仿宋" w:hAnsi="仿宋" w:eastAsia="仿宋" w:cs="仿宋"/>
                <w:sz w:val="24"/>
                <w:szCs w:val="24"/>
                <w:highlight w:val="none"/>
                <w:lang w:eastAsia="zh-CN"/>
              </w:rPr>
              <w:t>投标文件</w:t>
            </w:r>
            <w:r>
              <w:rPr>
                <w:rFonts w:ascii="仿宋" w:hAnsi="仿宋" w:eastAsia="仿宋" w:cs="仿宋"/>
                <w:sz w:val="24"/>
                <w:szCs w:val="24"/>
                <w:highlight w:val="none"/>
              </w:rPr>
              <w:t>承诺及有关国家、行业规定进行验收。①货物以现场验收为主，</w:t>
            </w:r>
            <w:r>
              <w:rPr>
                <w:rFonts w:hint="eastAsia" w:ascii="仿宋" w:hAnsi="仿宋" w:eastAsia="仿宋" w:cs="仿宋"/>
                <w:sz w:val="24"/>
                <w:szCs w:val="24"/>
                <w:highlight w:val="none"/>
              </w:rPr>
              <w:t>采购人对商品的名称、数量、规格型号、技术指标及包装完整性进行现场验收</w:t>
            </w:r>
            <w:r>
              <w:rPr>
                <w:rFonts w:ascii="仿宋" w:hAnsi="仿宋" w:eastAsia="仿宋" w:cs="仿宋"/>
                <w:sz w:val="24"/>
                <w:szCs w:val="24"/>
                <w:highlight w:val="none"/>
              </w:rPr>
              <w:t>。对不符合合同要求的货物，采购人有权拒绝接受，</w:t>
            </w:r>
            <w:r>
              <w:rPr>
                <w:rFonts w:ascii="仿宋" w:hAnsi="仿宋" w:eastAsia="仿宋" w:cs="仿宋"/>
                <w:sz w:val="24"/>
                <w:szCs w:val="24"/>
                <w:highlight w:val="none"/>
                <w:lang w:eastAsia="zh-CN"/>
              </w:rPr>
              <w:t>中标人</w:t>
            </w:r>
            <w:r>
              <w:rPr>
                <w:rFonts w:ascii="仿宋" w:hAnsi="仿宋" w:eastAsia="仿宋" w:cs="仿宋"/>
                <w:sz w:val="24"/>
                <w:szCs w:val="24"/>
                <w:highlight w:val="none"/>
              </w:rPr>
              <w:t>应及时更换被拒绝的商品。②鉴于采购人对货物的验收仅限于货物的外包装、数量、品目等初步外观内容，小家电类产品（如</w:t>
            </w:r>
            <w:r>
              <w:rPr>
                <w:rFonts w:ascii="仿宋" w:hAnsi="仿宋" w:eastAsia="仿宋" w:cs="仿宋"/>
                <w:color w:val="000000"/>
                <w:sz w:val="24"/>
                <w:szCs w:val="24"/>
                <w:highlight w:val="none"/>
              </w:rPr>
              <w:t>电吹风、手提应急灯</w:t>
            </w:r>
            <w:r>
              <w:rPr>
                <w:rFonts w:ascii="仿宋" w:hAnsi="仿宋" w:eastAsia="仿宋" w:cs="仿宋"/>
                <w:sz w:val="24"/>
                <w:szCs w:val="24"/>
                <w:highlight w:val="none"/>
              </w:rPr>
              <w:t>、</w:t>
            </w:r>
            <w:r>
              <w:rPr>
                <w:rFonts w:ascii="仿宋" w:hAnsi="仿宋" w:eastAsia="仿宋" w:cs="仿宋"/>
                <w:color w:val="000000"/>
                <w:sz w:val="24"/>
                <w:szCs w:val="24"/>
                <w:highlight w:val="none"/>
              </w:rPr>
              <w:t>手电筒</w:t>
            </w:r>
            <w:r>
              <w:rPr>
                <w:rFonts w:ascii="仿宋" w:hAnsi="仿宋" w:eastAsia="仿宋" w:cs="仿宋"/>
                <w:sz w:val="24"/>
                <w:szCs w:val="24"/>
                <w:highlight w:val="none"/>
              </w:rPr>
              <w:t>、</w:t>
            </w:r>
            <w:r>
              <w:rPr>
                <w:rFonts w:ascii="仿宋" w:hAnsi="仿宋" w:eastAsia="仿宋" w:cs="仿宋"/>
                <w:color w:val="000000"/>
                <w:sz w:val="24"/>
                <w:szCs w:val="24"/>
                <w:highlight w:val="none"/>
              </w:rPr>
              <w:t>烘干机、小厨宝</w:t>
            </w:r>
            <w:r>
              <w:rPr>
                <w:rFonts w:ascii="仿宋" w:hAnsi="仿宋" w:eastAsia="仿宋" w:cs="仿宋"/>
                <w:sz w:val="24"/>
                <w:szCs w:val="24"/>
                <w:highlight w:val="none"/>
              </w:rPr>
              <w:t>、</w:t>
            </w:r>
            <w:r>
              <w:rPr>
                <w:rFonts w:ascii="仿宋" w:hAnsi="仿宋" w:eastAsia="仿宋" w:cs="仿宋"/>
                <w:color w:val="000000"/>
                <w:sz w:val="24"/>
                <w:szCs w:val="24"/>
                <w:highlight w:val="none"/>
              </w:rPr>
              <w:t>喊话器</w:t>
            </w:r>
            <w:r>
              <w:rPr>
                <w:rFonts w:ascii="仿宋" w:hAnsi="仿宋" w:eastAsia="仿宋" w:cs="仿宋"/>
                <w:sz w:val="24"/>
                <w:szCs w:val="24"/>
                <w:highlight w:val="none"/>
              </w:rPr>
              <w:t>、</w:t>
            </w:r>
            <w:r>
              <w:rPr>
                <w:rFonts w:ascii="仿宋" w:hAnsi="仿宋" w:eastAsia="仿宋" w:cs="仿宋"/>
                <w:color w:val="000000"/>
                <w:sz w:val="24"/>
                <w:szCs w:val="24"/>
                <w:highlight w:val="none"/>
              </w:rPr>
              <w:t>扩音器、排插</w:t>
            </w:r>
            <w:r>
              <w:rPr>
                <w:rFonts w:ascii="仿宋" w:hAnsi="仿宋" w:eastAsia="仿宋" w:cs="仿宋"/>
                <w:sz w:val="24"/>
                <w:szCs w:val="24"/>
                <w:highlight w:val="none"/>
              </w:rPr>
              <w:t>等）及所有单价在40元以上的产品，若产品附有售后服务，则售后时长以产品实际售后服务期限为准（包退货、包更换、包维修，采购人可以自行选择退货、换货或修理）</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床上用品类产品，若水洗后1个月内发生质量问题，如严重缩水、褪色、异味等，根据采购人要求进行无条件退换，其余产品（除小家电类产品、床上用品类产品）若3个月内</w:t>
            </w:r>
            <w:r>
              <w:rPr>
                <w:rFonts w:ascii="仿宋" w:hAnsi="仿宋" w:eastAsia="仿宋" w:cs="仿宋"/>
                <w:sz w:val="24"/>
                <w:szCs w:val="24"/>
                <w:highlight w:val="none"/>
              </w:rPr>
              <w:t>（若部分货物原有售后服务期限大于</w:t>
            </w:r>
            <w:r>
              <w:rPr>
                <w:rFonts w:hint="eastAsia" w:ascii="仿宋" w:hAnsi="仿宋" w:eastAsia="仿宋" w:cs="仿宋"/>
                <w:sz w:val="24"/>
                <w:szCs w:val="24"/>
                <w:highlight w:val="none"/>
                <w:lang w:val="en-US" w:eastAsia="zh-CN"/>
              </w:rPr>
              <w:t>3个月</w:t>
            </w:r>
            <w:r>
              <w:rPr>
                <w:rFonts w:ascii="仿宋" w:hAnsi="仿宋" w:eastAsia="仿宋" w:cs="仿宋"/>
                <w:sz w:val="24"/>
                <w:szCs w:val="24"/>
                <w:highlight w:val="none"/>
              </w:rPr>
              <w:t>的，以产品实际售后服务期限为准）发现货物不符合合同约定的质量标准的，</w:t>
            </w:r>
            <w:r>
              <w:rPr>
                <w:rFonts w:ascii="仿宋" w:hAnsi="仿宋" w:eastAsia="仿宋" w:cs="仿宋"/>
                <w:sz w:val="24"/>
                <w:szCs w:val="24"/>
                <w:highlight w:val="none"/>
                <w:lang w:eastAsia="zh-CN"/>
              </w:rPr>
              <w:t>中标人</w:t>
            </w:r>
            <w:r>
              <w:rPr>
                <w:rFonts w:ascii="仿宋" w:hAnsi="仿宋" w:eastAsia="仿宋" w:cs="仿宋"/>
                <w:sz w:val="24"/>
                <w:szCs w:val="24"/>
                <w:highlight w:val="none"/>
              </w:rPr>
              <w:t>应按照采购人要求予以配合退货、换货。如</w:t>
            </w:r>
            <w:r>
              <w:rPr>
                <w:rFonts w:ascii="仿宋" w:hAnsi="仿宋" w:eastAsia="仿宋" w:cs="仿宋"/>
                <w:sz w:val="24"/>
                <w:szCs w:val="24"/>
                <w:highlight w:val="none"/>
                <w:lang w:eastAsia="zh-CN"/>
              </w:rPr>
              <w:t>中标人</w:t>
            </w:r>
            <w:r>
              <w:rPr>
                <w:rFonts w:ascii="仿宋" w:hAnsi="仿宋" w:eastAsia="仿宋" w:cs="仿宋"/>
                <w:sz w:val="24"/>
                <w:szCs w:val="24"/>
                <w:highlight w:val="none"/>
              </w:rPr>
              <w:t>拒绝按本条约定进行退货、换货的，采购人有权从应付款项、履约保证金中扣除相应货物价款。③</w:t>
            </w:r>
            <w:r>
              <w:rPr>
                <w:rFonts w:hint="eastAsia" w:ascii="仿宋" w:hAnsi="仿宋" w:eastAsia="仿宋" w:cs="仿宋"/>
                <w:sz w:val="24"/>
                <w:szCs w:val="24"/>
                <w:highlight w:val="none"/>
              </w:rPr>
              <w:t>所有货物均应随货附带产品质量检验合格证明材料（如合格证或出厂检验报告或产品检测合格报告或批次合格证明）</w:t>
            </w:r>
            <w:r>
              <w:rPr>
                <w:rFonts w:ascii="仿宋" w:hAnsi="仿宋" w:eastAsia="仿宋" w:cs="仿宋"/>
                <w:sz w:val="24"/>
                <w:szCs w:val="24"/>
                <w:highlight w:val="none"/>
              </w:rPr>
              <w:t>。</w:t>
            </w:r>
          </w:p>
        </w:tc>
      </w:tr>
      <w:tr w14:paraId="6772C7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9" w:type="dxa"/>
          </w:tcPr>
          <w:p w14:paraId="711E5FFA">
            <w:pPr>
              <w:pStyle w:val="11"/>
              <w:rPr>
                <w:rFonts w:hint="default" w:ascii="仿宋" w:hAnsi="仿宋" w:eastAsia="仿宋" w:cs="仿宋"/>
                <w:sz w:val="24"/>
                <w:szCs w:val="24"/>
                <w:highlight w:val="none"/>
              </w:rPr>
            </w:pPr>
            <w:r>
              <w:rPr>
                <w:rFonts w:ascii="仿宋" w:hAnsi="仿宋" w:eastAsia="仿宋" w:cs="仿宋"/>
                <w:sz w:val="24"/>
                <w:szCs w:val="24"/>
                <w:highlight w:val="none"/>
              </w:rPr>
              <w:t>6</w:t>
            </w:r>
          </w:p>
        </w:tc>
        <w:tc>
          <w:tcPr>
            <w:tcW w:w="1190" w:type="dxa"/>
          </w:tcPr>
          <w:p w14:paraId="5CE21301">
            <w:pPr>
              <w:pStyle w:val="11"/>
              <w:rPr>
                <w:rFonts w:hint="default" w:ascii="仿宋" w:hAnsi="仿宋" w:eastAsia="仿宋" w:cs="仿宋"/>
                <w:sz w:val="24"/>
                <w:szCs w:val="24"/>
                <w:highlight w:val="none"/>
              </w:rPr>
            </w:pPr>
            <w:r>
              <w:rPr>
                <w:rFonts w:ascii="仿宋" w:hAnsi="仿宋" w:eastAsia="仿宋" w:cs="仿宋"/>
                <w:sz w:val="24"/>
                <w:szCs w:val="24"/>
                <w:highlight w:val="none"/>
              </w:rPr>
              <w:t>★</w:t>
            </w:r>
          </w:p>
        </w:tc>
        <w:tc>
          <w:tcPr>
            <w:tcW w:w="1210" w:type="dxa"/>
          </w:tcPr>
          <w:p w14:paraId="6DB62D8C">
            <w:pPr>
              <w:pStyle w:val="11"/>
              <w:rPr>
                <w:rFonts w:hint="default" w:ascii="仿宋" w:hAnsi="仿宋" w:eastAsia="仿宋" w:cs="仿宋"/>
                <w:sz w:val="24"/>
                <w:szCs w:val="24"/>
                <w:highlight w:val="none"/>
              </w:rPr>
            </w:pPr>
            <w:r>
              <w:rPr>
                <w:rFonts w:ascii="仿宋" w:hAnsi="仿宋" w:eastAsia="仿宋" w:cs="仿宋"/>
                <w:sz w:val="24"/>
                <w:szCs w:val="24"/>
                <w:highlight w:val="none"/>
              </w:rPr>
              <w:t>合同支付方式</w:t>
            </w:r>
          </w:p>
        </w:tc>
        <w:tc>
          <w:tcPr>
            <w:tcW w:w="5125" w:type="dxa"/>
          </w:tcPr>
          <w:p w14:paraId="06C4F06A">
            <w:pPr>
              <w:pStyle w:val="11"/>
              <w:rPr>
                <w:rFonts w:hint="default" w:ascii="仿宋" w:hAnsi="仿宋" w:eastAsia="仿宋" w:cs="仿宋"/>
                <w:sz w:val="24"/>
                <w:szCs w:val="24"/>
                <w:highlight w:val="none"/>
              </w:rPr>
            </w:pPr>
            <w:r>
              <w:rPr>
                <w:rFonts w:ascii="仿宋" w:hAnsi="仿宋" w:eastAsia="仿宋" w:cs="仿宋"/>
                <w:sz w:val="24"/>
                <w:szCs w:val="24"/>
                <w:highlight w:val="none"/>
              </w:rPr>
              <w:t>1、详见附后“其他”条款，达到付款条件起10日内，支付合同总金额的100.00%</w:t>
            </w:r>
          </w:p>
        </w:tc>
      </w:tr>
      <w:tr w14:paraId="6293D1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9" w:type="dxa"/>
          </w:tcPr>
          <w:p w14:paraId="363A8696">
            <w:pPr>
              <w:pStyle w:val="11"/>
              <w:rPr>
                <w:rFonts w:hint="default" w:ascii="仿宋" w:hAnsi="仿宋" w:eastAsia="仿宋" w:cs="仿宋"/>
                <w:sz w:val="24"/>
                <w:szCs w:val="24"/>
                <w:highlight w:val="none"/>
              </w:rPr>
            </w:pPr>
            <w:r>
              <w:rPr>
                <w:rFonts w:ascii="仿宋" w:hAnsi="仿宋" w:eastAsia="仿宋" w:cs="仿宋"/>
                <w:sz w:val="24"/>
                <w:szCs w:val="24"/>
                <w:highlight w:val="none"/>
              </w:rPr>
              <w:t>7</w:t>
            </w:r>
          </w:p>
        </w:tc>
        <w:tc>
          <w:tcPr>
            <w:tcW w:w="1190" w:type="dxa"/>
          </w:tcPr>
          <w:p w14:paraId="15E24DB4">
            <w:pPr>
              <w:pStyle w:val="11"/>
              <w:rPr>
                <w:rFonts w:hint="default" w:ascii="仿宋" w:hAnsi="仿宋" w:eastAsia="仿宋" w:cs="仿宋"/>
                <w:sz w:val="24"/>
                <w:szCs w:val="24"/>
                <w:highlight w:val="none"/>
              </w:rPr>
            </w:pPr>
            <w:r>
              <w:rPr>
                <w:rFonts w:ascii="仿宋" w:hAnsi="仿宋" w:eastAsia="仿宋" w:cs="仿宋"/>
                <w:sz w:val="24"/>
                <w:szCs w:val="24"/>
                <w:highlight w:val="none"/>
              </w:rPr>
              <w:t>★</w:t>
            </w:r>
          </w:p>
        </w:tc>
        <w:tc>
          <w:tcPr>
            <w:tcW w:w="1210" w:type="dxa"/>
          </w:tcPr>
          <w:p w14:paraId="5BAF871C">
            <w:pPr>
              <w:pStyle w:val="11"/>
              <w:rPr>
                <w:rFonts w:hint="default" w:ascii="仿宋" w:hAnsi="仿宋" w:eastAsia="仿宋" w:cs="仿宋"/>
                <w:sz w:val="24"/>
                <w:szCs w:val="24"/>
                <w:highlight w:val="none"/>
              </w:rPr>
            </w:pPr>
            <w:r>
              <w:rPr>
                <w:rFonts w:ascii="仿宋" w:hAnsi="仿宋" w:eastAsia="仿宋" w:cs="仿宋"/>
                <w:sz w:val="24"/>
                <w:szCs w:val="24"/>
                <w:highlight w:val="none"/>
              </w:rPr>
              <w:t>其他</w:t>
            </w:r>
          </w:p>
        </w:tc>
        <w:tc>
          <w:tcPr>
            <w:tcW w:w="5125" w:type="dxa"/>
          </w:tcPr>
          <w:p w14:paraId="3BE0034C">
            <w:pPr>
              <w:pStyle w:val="11"/>
              <w:rPr>
                <w:rFonts w:hint="default" w:ascii="仿宋" w:hAnsi="仿宋" w:eastAsia="仿宋" w:cs="仿宋"/>
                <w:sz w:val="24"/>
                <w:szCs w:val="24"/>
                <w:highlight w:val="none"/>
              </w:rPr>
            </w:pPr>
            <w:r>
              <w:rPr>
                <w:rFonts w:ascii="仿宋" w:hAnsi="仿宋" w:eastAsia="仿宋" w:cs="仿宋"/>
                <w:sz w:val="24"/>
                <w:szCs w:val="24"/>
                <w:highlight w:val="none"/>
              </w:rPr>
              <w:t>合同支付方式(以此为准): 1.结算时间：据实结算，每三个月结算一次。双方应在每三个月结算周期结束后的15日历日内做好对账结算工作。2.付款方式：</w:t>
            </w:r>
            <w:r>
              <w:rPr>
                <w:rFonts w:ascii="仿宋" w:hAnsi="仿宋" w:eastAsia="仿宋" w:cs="仿宋"/>
                <w:sz w:val="24"/>
                <w:szCs w:val="24"/>
                <w:highlight w:val="none"/>
                <w:lang w:eastAsia="zh-CN"/>
              </w:rPr>
              <w:t>中标人</w:t>
            </w:r>
            <w:r>
              <w:rPr>
                <w:rFonts w:ascii="仿宋" w:hAnsi="仿宋" w:eastAsia="仿宋" w:cs="仿宋"/>
                <w:sz w:val="24"/>
                <w:szCs w:val="24"/>
                <w:highlight w:val="none"/>
              </w:rPr>
              <w:t>须在对账结束后的30日历日内提供上个周期的有效增值税普通发票及相关材料，采购人在收到发票及相关材料</w:t>
            </w:r>
            <w:r>
              <w:rPr>
                <w:rFonts w:hint="eastAsia" w:ascii="仿宋" w:hAnsi="仿宋" w:eastAsia="仿宋" w:cs="仿宋"/>
                <w:sz w:val="24"/>
                <w:szCs w:val="24"/>
                <w:highlight w:val="none"/>
              </w:rPr>
              <w:t>并经审核合格</w:t>
            </w:r>
            <w:r>
              <w:rPr>
                <w:rFonts w:ascii="仿宋" w:hAnsi="仿宋" w:eastAsia="仿宋" w:cs="仿宋"/>
                <w:sz w:val="24"/>
                <w:szCs w:val="24"/>
                <w:highlight w:val="none"/>
              </w:rPr>
              <w:t>后10个工作日内将货款转入</w:t>
            </w:r>
            <w:r>
              <w:rPr>
                <w:rFonts w:ascii="仿宋" w:hAnsi="仿宋" w:eastAsia="仿宋" w:cs="仿宋"/>
                <w:sz w:val="24"/>
                <w:szCs w:val="24"/>
                <w:highlight w:val="none"/>
                <w:lang w:eastAsia="zh-CN"/>
              </w:rPr>
              <w:t>中标人</w:t>
            </w:r>
            <w:r>
              <w:rPr>
                <w:rFonts w:ascii="仿宋" w:hAnsi="仿宋" w:eastAsia="仿宋" w:cs="仿宋"/>
                <w:sz w:val="24"/>
                <w:szCs w:val="24"/>
                <w:highlight w:val="none"/>
              </w:rPr>
              <w:t>的银行账户。</w:t>
            </w:r>
          </w:p>
        </w:tc>
      </w:tr>
      <w:tr w14:paraId="6D4E5E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9" w:type="dxa"/>
          </w:tcPr>
          <w:p w14:paraId="347C8580">
            <w:pPr>
              <w:pStyle w:val="11"/>
              <w:rPr>
                <w:rFonts w:hint="default" w:ascii="仿宋" w:hAnsi="仿宋" w:eastAsia="仿宋" w:cs="仿宋"/>
                <w:sz w:val="24"/>
                <w:szCs w:val="24"/>
                <w:highlight w:val="none"/>
              </w:rPr>
            </w:pPr>
            <w:r>
              <w:rPr>
                <w:rFonts w:ascii="仿宋" w:hAnsi="仿宋" w:eastAsia="仿宋" w:cs="仿宋"/>
                <w:sz w:val="24"/>
                <w:szCs w:val="24"/>
                <w:highlight w:val="none"/>
              </w:rPr>
              <w:t>8</w:t>
            </w:r>
          </w:p>
        </w:tc>
        <w:tc>
          <w:tcPr>
            <w:tcW w:w="1190" w:type="dxa"/>
          </w:tcPr>
          <w:p w14:paraId="0BE4524E">
            <w:pPr>
              <w:pStyle w:val="11"/>
              <w:rPr>
                <w:rFonts w:hint="default" w:ascii="仿宋" w:hAnsi="仿宋" w:eastAsia="仿宋" w:cs="仿宋"/>
                <w:sz w:val="24"/>
                <w:szCs w:val="24"/>
                <w:highlight w:val="none"/>
              </w:rPr>
            </w:pPr>
            <w:r>
              <w:rPr>
                <w:rFonts w:ascii="仿宋" w:hAnsi="仿宋" w:eastAsia="仿宋" w:cs="仿宋"/>
                <w:sz w:val="24"/>
                <w:szCs w:val="24"/>
                <w:highlight w:val="none"/>
              </w:rPr>
              <w:t>★</w:t>
            </w:r>
          </w:p>
        </w:tc>
        <w:tc>
          <w:tcPr>
            <w:tcW w:w="1210" w:type="dxa"/>
          </w:tcPr>
          <w:p w14:paraId="3676772F">
            <w:pPr>
              <w:pStyle w:val="11"/>
              <w:rPr>
                <w:rFonts w:hint="default" w:ascii="仿宋" w:hAnsi="仿宋" w:eastAsia="仿宋" w:cs="仿宋"/>
                <w:sz w:val="24"/>
                <w:szCs w:val="24"/>
                <w:highlight w:val="none"/>
              </w:rPr>
            </w:pPr>
            <w:r>
              <w:rPr>
                <w:rFonts w:ascii="仿宋" w:hAnsi="仿宋" w:eastAsia="仿宋" w:cs="仿宋"/>
                <w:sz w:val="24"/>
                <w:szCs w:val="24"/>
                <w:highlight w:val="none"/>
              </w:rPr>
              <w:t>履约保证金</w:t>
            </w:r>
          </w:p>
        </w:tc>
        <w:tc>
          <w:tcPr>
            <w:tcW w:w="5125" w:type="dxa"/>
          </w:tcPr>
          <w:p w14:paraId="3081FBE3">
            <w:pPr>
              <w:pStyle w:val="11"/>
              <w:rPr>
                <w:rFonts w:hint="eastAsia" w:ascii="仿宋" w:hAnsi="仿宋" w:eastAsia="仿宋" w:cs="仿宋"/>
                <w:sz w:val="24"/>
                <w:szCs w:val="24"/>
                <w:highlight w:val="none"/>
              </w:rPr>
            </w:pPr>
            <w:r>
              <w:rPr>
                <w:rFonts w:hint="eastAsia" w:ascii="仿宋" w:hAnsi="仿宋" w:eastAsia="仿宋" w:cs="仿宋"/>
                <w:sz w:val="24"/>
                <w:szCs w:val="24"/>
                <w:highlight w:val="none"/>
              </w:rPr>
              <w:t>缴纳 , 本采购包履约保证金为合同金额的5%</w:t>
            </w:r>
          </w:p>
          <w:p w14:paraId="5BAA8311">
            <w:pPr>
              <w:pStyle w:val="11"/>
              <w:rPr>
                <w:rFonts w:hint="eastAsia" w:ascii="仿宋" w:hAnsi="仿宋" w:eastAsia="仿宋" w:cs="仿宋"/>
                <w:sz w:val="24"/>
                <w:szCs w:val="24"/>
                <w:highlight w:val="none"/>
              </w:rPr>
            </w:pPr>
            <w:r>
              <w:rPr>
                <w:rFonts w:hint="eastAsia" w:ascii="仿宋" w:hAnsi="仿宋" w:eastAsia="仿宋" w:cs="仿宋"/>
                <w:sz w:val="24"/>
                <w:szCs w:val="24"/>
                <w:highlight w:val="none"/>
              </w:rPr>
              <w:t>缴纳方式：银行转账，支票/汇票/本票，保函/保险</w:t>
            </w:r>
          </w:p>
          <w:p w14:paraId="1064E7C9">
            <w:pPr>
              <w:pStyle w:val="11"/>
              <w:rPr>
                <w:rFonts w:hint="default" w:ascii="仿宋" w:hAnsi="仿宋" w:eastAsia="仿宋" w:cs="仿宋"/>
                <w:sz w:val="24"/>
                <w:szCs w:val="24"/>
                <w:highlight w:val="none"/>
              </w:rPr>
            </w:pPr>
            <w:r>
              <w:rPr>
                <w:rFonts w:hint="eastAsia" w:ascii="仿宋" w:hAnsi="仿宋" w:eastAsia="仿宋" w:cs="仿宋"/>
                <w:sz w:val="24"/>
                <w:szCs w:val="24"/>
                <w:highlight w:val="none"/>
              </w:rPr>
              <w:t>说明：</w:t>
            </w:r>
            <w:r>
              <w:rPr>
                <w:rFonts w:ascii="仿宋" w:hAnsi="仿宋" w:eastAsia="仿宋" w:cs="仿宋"/>
                <w:sz w:val="24"/>
                <w:szCs w:val="24"/>
                <w:highlight w:val="none"/>
                <w:lang w:eastAsia="zh-CN"/>
              </w:rPr>
              <w:t>中标人</w:t>
            </w:r>
            <w:r>
              <w:rPr>
                <w:rFonts w:ascii="仿宋" w:hAnsi="仿宋" w:eastAsia="仿宋" w:cs="仿宋"/>
                <w:sz w:val="24"/>
                <w:szCs w:val="24"/>
                <w:highlight w:val="none"/>
              </w:rPr>
              <w:t>需在签订合同前向采购人支付合同金额的5%作为履约保证金。履约保证金以银行转账、支票、汇票、本票或银行无条件支付保函（保函的有效期覆盖服务期内）等形式向采购人缴交，如</w:t>
            </w:r>
            <w:r>
              <w:rPr>
                <w:rFonts w:ascii="仿宋" w:hAnsi="仿宋" w:eastAsia="仿宋" w:cs="仿宋"/>
                <w:sz w:val="24"/>
                <w:szCs w:val="24"/>
                <w:highlight w:val="none"/>
                <w:lang w:eastAsia="zh-CN"/>
              </w:rPr>
              <w:t>中标人</w:t>
            </w:r>
            <w:r>
              <w:rPr>
                <w:rFonts w:ascii="仿宋" w:hAnsi="仿宋" w:eastAsia="仿宋" w:cs="仿宋"/>
                <w:sz w:val="24"/>
                <w:szCs w:val="24"/>
                <w:highlight w:val="none"/>
              </w:rPr>
              <w:t>未按合同有关规定履行其义务，采购人有权不予退还履约保证金。</w:t>
            </w:r>
          </w:p>
        </w:tc>
      </w:tr>
    </w:tbl>
    <w:p w14:paraId="5CD03FC8">
      <w:pPr>
        <w:pStyle w:val="11"/>
        <w:rPr>
          <w:rFonts w:hint="default" w:ascii="仿宋" w:hAnsi="仿宋" w:eastAsia="仿宋" w:cs="仿宋"/>
          <w:sz w:val="24"/>
          <w:szCs w:val="24"/>
          <w:highlight w:val="none"/>
        </w:rPr>
      </w:pPr>
      <w:r>
        <w:rPr>
          <w:rFonts w:ascii="仿宋" w:hAnsi="仿宋" w:eastAsia="仿宋" w:cs="仿宋"/>
          <w:sz w:val="24"/>
          <w:szCs w:val="24"/>
          <w:highlight w:val="none"/>
        </w:rPr>
        <w:t>其他商务要求：</w:t>
      </w:r>
    </w:p>
    <w:p w14:paraId="5FA1AD2E">
      <w:pPr>
        <w:pStyle w:val="11"/>
        <w:ind w:firstLine="480"/>
        <w:rPr>
          <w:rFonts w:hint="default" w:ascii="仿宋" w:hAnsi="仿宋" w:eastAsia="仿宋" w:cs="仿宋"/>
          <w:sz w:val="24"/>
          <w:szCs w:val="24"/>
          <w:highlight w:val="none"/>
        </w:rPr>
      </w:pPr>
      <w:r>
        <w:rPr>
          <w:rFonts w:ascii="仿宋" w:hAnsi="仿宋" w:eastAsia="仿宋" w:cs="仿宋"/>
          <w:sz w:val="24"/>
          <w:szCs w:val="24"/>
          <w:highlight w:val="none"/>
        </w:rPr>
        <w:t>★</w:t>
      </w:r>
      <w:r>
        <w:rPr>
          <w:rFonts w:ascii="仿宋" w:hAnsi="仿宋" w:eastAsia="仿宋" w:cs="仿宋"/>
          <w:b/>
          <w:sz w:val="24"/>
          <w:szCs w:val="24"/>
          <w:highlight w:val="none"/>
        </w:rPr>
        <w:t>9.违约责任</w:t>
      </w:r>
    </w:p>
    <w:p w14:paraId="0451531C">
      <w:pPr>
        <w:pStyle w:val="11"/>
        <w:spacing w:before="105" w:after="105"/>
        <w:ind w:firstLine="482"/>
        <w:rPr>
          <w:rFonts w:hint="default" w:ascii="仿宋" w:hAnsi="仿宋" w:eastAsia="仿宋" w:cs="仿宋"/>
          <w:sz w:val="24"/>
          <w:szCs w:val="24"/>
          <w:highlight w:val="none"/>
        </w:rPr>
      </w:pPr>
      <w:r>
        <w:rPr>
          <w:rFonts w:ascii="仿宋" w:hAnsi="仿宋" w:eastAsia="仿宋" w:cs="仿宋"/>
          <w:b/>
          <w:sz w:val="24"/>
          <w:szCs w:val="24"/>
          <w:highlight w:val="none"/>
        </w:rPr>
        <w:t>9.1合同签订、解除的违约责任</w:t>
      </w:r>
    </w:p>
    <w:p w14:paraId="5032D461">
      <w:pPr>
        <w:pStyle w:val="11"/>
        <w:ind w:firstLine="480"/>
        <w:rPr>
          <w:rFonts w:hint="default" w:ascii="仿宋" w:hAnsi="仿宋" w:eastAsia="仿宋" w:cs="仿宋"/>
          <w:sz w:val="24"/>
          <w:szCs w:val="24"/>
          <w:highlight w:val="none"/>
        </w:rPr>
      </w:pPr>
      <w:r>
        <w:rPr>
          <w:rFonts w:ascii="仿宋" w:hAnsi="仿宋" w:eastAsia="仿宋" w:cs="仿宋"/>
          <w:sz w:val="24"/>
          <w:szCs w:val="24"/>
          <w:highlight w:val="none"/>
        </w:rPr>
        <w:t>9.1.1因</w:t>
      </w:r>
      <w:r>
        <w:rPr>
          <w:rFonts w:ascii="仿宋" w:hAnsi="仿宋" w:eastAsia="仿宋" w:cs="仿宋"/>
          <w:sz w:val="24"/>
          <w:szCs w:val="24"/>
          <w:highlight w:val="none"/>
          <w:lang w:eastAsia="zh-CN"/>
        </w:rPr>
        <w:t>中标人</w:t>
      </w:r>
      <w:r>
        <w:rPr>
          <w:rFonts w:ascii="仿宋" w:hAnsi="仿宋" w:eastAsia="仿宋" w:cs="仿宋"/>
          <w:sz w:val="24"/>
          <w:szCs w:val="24"/>
          <w:highlight w:val="none"/>
        </w:rPr>
        <w:t>原因造成合同无法按时签订，视为</w:t>
      </w:r>
      <w:r>
        <w:rPr>
          <w:rFonts w:ascii="仿宋" w:hAnsi="仿宋" w:eastAsia="仿宋" w:cs="仿宋"/>
          <w:sz w:val="24"/>
          <w:szCs w:val="24"/>
          <w:highlight w:val="none"/>
          <w:lang w:eastAsia="zh-CN"/>
        </w:rPr>
        <w:t>中标人</w:t>
      </w:r>
      <w:r>
        <w:rPr>
          <w:rFonts w:ascii="仿宋" w:hAnsi="仿宋" w:eastAsia="仿宋" w:cs="仿宋"/>
          <w:sz w:val="24"/>
          <w:szCs w:val="24"/>
          <w:highlight w:val="none"/>
        </w:rPr>
        <w:t>违约，采购人有权不予退还其</w:t>
      </w:r>
      <w:r>
        <w:rPr>
          <w:rFonts w:hint="eastAsia" w:ascii="仿宋" w:hAnsi="仿宋" w:eastAsia="仿宋" w:cs="仿宋"/>
          <w:sz w:val="24"/>
          <w:szCs w:val="24"/>
          <w:highlight w:val="none"/>
          <w:lang w:eastAsia="zh-CN"/>
        </w:rPr>
        <w:t>投标保证金</w:t>
      </w:r>
      <w:r>
        <w:rPr>
          <w:rFonts w:ascii="仿宋" w:hAnsi="仿宋" w:eastAsia="仿宋" w:cs="仿宋"/>
          <w:sz w:val="24"/>
          <w:szCs w:val="24"/>
          <w:highlight w:val="none"/>
        </w:rPr>
        <w:t>，如</w:t>
      </w:r>
      <w:r>
        <w:rPr>
          <w:rFonts w:hint="eastAsia" w:ascii="仿宋" w:hAnsi="仿宋" w:eastAsia="仿宋" w:cs="仿宋"/>
          <w:sz w:val="24"/>
          <w:szCs w:val="24"/>
          <w:highlight w:val="none"/>
          <w:lang w:eastAsia="zh-CN"/>
        </w:rPr>
        <w:t>投标保证金</w:t>
      </w:r>
      <w:r>
        <w:rPr>
          <w:rFonts w:ascii="仿宋" w:hAnsi="仿宋" w:eastAsia="仿宋" w:cs="仿宋"/>
          <w:sz w:val="24"/>
          <w:szCs w:val="24"/>
          <w:highlight w:val="none"/>
        </w:rPr>
        <w:t>不能弥补</w:t>
      </w:r>
      <w:r>
        <w:rPr>
          <w:rFonts w:ascii="仿宋" w:hAnsi="仿宋" w:eastAsia="仿宋" w:cs="仿宋"/>
          <w:sz w:val="24"/>
          <w:szCs w:val="24"/>
          <w:highlight w:val="none"/>
          <w:lang w:eastAsia="zh-CN"/>
        </w:rPr>
        <w:t>中标人</w:t>
      </w:r>
      <w:r>
        <w:rPr>
          <w:rFonts w:ascii="仿宋" w:hAnsi="仿宋" w:eastAsia="仿宋" w:cs="仿宋"/>
          <w:sz w:val="24"/>
          <w:szCs w:val="24"/>
          <w:highlight w:val="none"/>
        </w:rPr>
        <w:t>违约对采购人造成的损失的，</w:t>
      </w:r>
      <w:r>
        <w:rPr>
          <w:rFonts w:ascii="仿宋" w:hAnsi="仿宋" w:eastAsia="仿宋" w:cs="仿宋"/>
          <w:sz w:val="24"/>
          <w:szCs w:val="24"/>
          <w:highlight w:val="none"/>
          <w:lang w:eastAsia="zh-CN"/>
        </w:rPr>
        <w:t>中标人</w:t>
      </w:r>
      <w:r>
        <w:rPr>
          <w:rFonts w:ascii="仿宋" w:hAnsi="仿宋" w:eastAsia="仿宋" w:cs="仿宋"/>
          <w:sz w:val="24"/>
          <w:szCs w:val="24"/>
          <w:highlight w:val="none"/>
        </w:rPr>
        <w:t>还需另行支付相应的赔偿。</w:t>
      </w:r>
    </w:p>
    <w:p w14:paraId="01B0FF41">
      <w:pPr>
        <w:pStyle w:val="11"/>
        <w:ind w:firstLine="480"/>
        <w:rPr>
          <w:rFonts w:hint="default" w:ascii="仿宋" w:hAnsi="仿宋" w:eastAsia="仿宋" w:cs="仿宋"/>
          <w:sz w:val="24"/>
          <w:szCs w:val="24"/>
          <w:highlight w:val="none"/>
        </w:rPr>
      </w:pPr>
      <w:r>
        <w:rPr>
          <w:rFonts w:ascii="仿宋" w:hAnsi="仿宋" w:eastAsia="仿宋" w:cs="仿宋"/>
          <w:sz w:val="24"/>
          <w:szCs w:val="24"/>
          <w:highlight w:val="none"/>
        </w:rPr>
        <w:t>9.1.2签订合同后因</w:t>
      </w:r>
      <w:r>
        <w:rPr>
          <w:rFonts w:ascii="仿宋" w:hAnsi="仿宋" w:eastAsia="仿宋" w:cs="仿宋"/>
          <w:sz w:val="24"/>
          <w:szCs w:val="24"/>
          <w:highlight w:val="none"/>
          <w:lang w:eastAsia="zh-CN"/>
        </w:rPr>
        <w:t>中标人</w:t>
      </w:r>
      <w:r>
        <w:rPr>
          <w:rFonts w:ascii="仿宋" w:hAnsi="仿宋" w:eastAsia="仿宋" w:cs="仿宋"/>
          <w:sz w:val="24"/>
          <w:szCs w:val="24"/>
          <w:highlight w:val="none"/>
        </w:rPr>
        <w:t>任何违约行为导致本合同无法正常继续履行或提前终止，采购人有权不予退还履约保证金。</w:t>
      </w:r>
    </w:p>
    <w:p w14:paraId="4EFC097B">
      <w:pPr>
        <w:pStyle w:val="11"/>
        <w:ind w:firstLine="480"/>
        <w:rPr>
          <w:rFonts w:hint="default" w:ascii="仿宋" w:hAnsi="仿宋" w:eastAsia="仿宋" w:cs="仿宋"/>
          <w:sz w:val="24"/>
          <w:szCs w:val="24"/>
          <w:highlight w:val="none"/>
        </w:rPr>
      </w:pPr>
      <w:r>
        <w:rPr>
          <w:rFonts w:ascii="仿宋" w:hAnsi="仿宋" w:eastAsia="仿宋" w:cs="仿宋"/>
          <w:b/>
          <w:sz w:val="24"/>
          <w:szCs w:val="24"/>
          <w:highlight w:val="none"/>
        </w:rPr>
        <w:t>9.2逾期交货违约责任</w:t>
      </w:r>
    </w:p>
    <w:p w14:paraId="2347EDDF">
      <w:pPr>
        <w:pStyle w:val="11"/>
        <w:ind w:firstLine="480"/>
        <w:rPr>
          <w:rFonts w:hint="default" w:ascii="仿宋" w:hAnsi="仿宋" w:eastAsia="仿宋" w:cs="仿宋"/>
          <w:sz w:val="24"/>
          <w:szCs w:val="24"/>
          <w:highlight w:val="none"/>
        </w:rPr>
      </w:pPr>
      <w:r>
        <w:rPr>
          <w:rFonts w:ascii="仿宋" w:hAnsi="仿宋" w:eastAsia="仿宋" w:cs="仿宋"/>
          <w:sz w:val="24"/>
          <w:szCs w:val="24"/>
          <w:highlight w:val="none"/>
        </w:rPr>
        <w:t>9.2.1</w:t>
      </w:r>
      <w:r>
        <w:rPr>
          <w:rFonts w:ascii="仿宋" w:hAnsi="仿宋" w:eastAsia="仿宋" w:cs="仿宋"/>
          <w:sz w:val="24"/>
          <w:szCs w:val="24"/>
          <w:highlight w:val="none"/>
          <w:lang w:eastAsia="zh-CN"/>
        </w:rPr>
        <w:t>中标人</w:t>
      </w:r>
      <w:r>
        <w:rPr>
          <w:rFonts w:ascii="仿宋" w:hAnsi="仿宋" w:eastAsia="仿宋" w:cs="仿宋"/>
          <w:sz w:val="24"/>
          <w:szCs w:val="24"/>
          <w:highlight w:val="none"/>
        </w:rPr>
        <w:t>接到订单后在3个日历日内足量供应到采购人所在地（若有特殊情况的，需在接到采购人通知后4小时内(按</w:t>
      </w:r>
      <w:r>
        <w:rPr>
          <w:rFonts w:hint="eastAsia" w:ascii="仿宋" w:hAnsi="仿宋" w:eastAsia="仿宋" w:cs="仿宋"/>
          <w:sz w:val="24"/>
          <w:szCs w:val="24"/>
          <w:highlight w:val="none"/>
          <w:lang w:eastAsia="zh-CN"/>
        </w:rPr>
        <w:t>投标文件</w:t>
      </w:r>
      <w:r>
        <w:rPr>
          <w:rFonts w:ascii="仿宋" w:hAnsi="仿宋" w:eastAsia="仿宋" w:cs="仿宋"/>
          <w:sz w:val="24"/>
          <w:szCs w:val="24"/>
          <w:highlight w:val="none"/>
        </w:rPr>
        <w:t>实际响应时间为准）足量供应），若</w:t>
      </w:r>
      <w:r>
        <w:rPr>
          <w:rFonts w:ascii="仿宋" w:hAnsi="仿宋" w:eastAsia="仿宋" w:cs="仿宋"/>
          <w:sz w:val="24"/>
          <w:szCs w:val="24"/>
          <w:highlight w:val="none"/>
          <w:lang w:eastAsia="zh-CN"/>
        </w:rPr>
        <w:t>中标人</w:t>
      </w:r>
      <w:r>
        <w:rPr>
          <w:rFonts w:ascii="仿宋" w:hAnsi="仿宋" w:eastAsia="仿宋" w:cs="仿宋"/>
          <w:sz w:val="24"/>
          <w:szCs w:val="24"/>
          <w:highlight w:val="none"/>
        </w:rPr>
        <w:t>逾期供货的，每逾期交货1天，按逾期一天支付采购人违约金人民币500元并继续履行应尽的配送及附随服务，若</w:t>
      </w:r>
      <w:r>
        <w:rPr>
          <w:rFonts w:ascii="仿宋" w:hAnsi="仿宋" w:eastAsia="仿宋" w:cs="仿宋"/>
          <w:sz w:val="24"/>
          <w:szCs w:val="24"/>
          <w:highlight w:val="none"/>
          <w:lang w:eastAsia="zh-CN"/>
        </w:rPr>
        <w:t>中标人</w:t>
      </w:r>
      <w:r>
        <w:rPr>
          <w:rFonts w:ascii="仿宋" w:hAnsi="仿宋" w:eastAsia="仿宋" w:cs="仿宋"/>
          <w:sz w:val="24"/>
          <w:szCs w:val="24"/>
          <w:highlight w:val="none"/>
        </w:rPr>
        <w:t>延迟交货7天（含）以上的，视为</w:t>
      </w:r>
      <w:r>
        <w:rPr>
          <w:rFonts w:ascii="仿宋" w:hAnsi="仿宋" w:eastAsia="仿宋" w:cs="仿宋"/>
          <w:sz w:val="24"/>
          <w:szCs w:val="24"/>
          <w:highlight w:val="none"/>
          <w:lang w:eastAsia="zh-CN"/>
        </w:rPr>
        <w:t>中标人</w:t>
      </w:r>
      <w:r>
        <w:rPr>
          <w:rFonts w:ascii="仿宋" w:hAnsi="仿宋" w:eastAsia="仿宋" w:cs="仿宋"/>
          <w:sz w:val="24"/>
          <w:szCs w:val="24"/>
          <w:highlight w:val="none"/>
        </w:rPr>
        <w:t>不能交货，采购人有权对延迟交付的货物另行采购，</w:t>
      </w:r>
      <w:r>
        <w:rPr>
          <w:rFonts w:ascii="仿宋" w:hAnsi="仿宋" w:eastAsia="仿宋" w:cs="仿宋"/>
          <w:sz w:val="24"/>
          <w:szCs w:val="24"/>
          <w:highlight w:val="none"/>
          <w:lang w:eastAsia="zh-CN"/>
        </w:rPr>
        <w:t>中标人</w:t>
      </w:r>
      <w:r>
        <w:rPr>
          <w:rFonts w:ascii="仿宋" w:hAnsi="仿宋" w:eastAsia="仿宋" w:cs="仿宋"/>
          <w:sz w:val="24"/>
          <w:szCs w:val="24"/>
          <w:highlight w:val="none"/>
        </w:rPr>
        <w:t>除应支付迟延履行违约金外，另行采购所产生的差价、所支出的费用等损失由</w:t>
      </w:r>
      <w:r>
        <w:rPr>
          <w:rFonts w:ascii="仿宋" w:hAnsi="仿宋" w:eastAsia="仿宋" w:cs="仿宋"/>
          <w:sz w:val="24"/>
          <w:szCs w:val="24"/>
          <w:highlight w:val="none"/>
          <w:lang w:eastAsia="zh-CN"/>
        </w:rPr>
        <w:t>中标人</w:t>
      </w:r>
      <w:r>
        <w:rPr>
          <w:rFonts w:ascii="仿宋" w:hAnsi="仿宋" w:eastAsia="仿宋" w:cs="仿宋"/>
          <w:sz w:val="24"/>
          <w:szCs w:val="24"/>
          <w:highlight w:val="none"/>
        </w:rPr>
        <w:t>承担；一年内出现3次（含）及以上迟延交货或一次延期超过7天（含）的，除支付相应违约金外，采购人有权解除合同并不予退还履约保证金。</w:t>
      </w:r>
    </w:p>
    <w:p w14:paraId="0B0A9AC6">
      <w:pPr>
        <w:pStyle w:val="11"/>
        <w:ind w:firstLine="480"/>
        <w:rPr>
          <w:rFonts w:hint="default" w:ascii="仿宋" w:hAnsi="仿宋" w:eastAsia="仿宋" w:cs="仿宋"/>
          <w:sz w:val="24"/>
          <w:szCs w:val="24"/>
          <w:highlight w:val="none"/>
        </w:rPr>
      </w:pPr>
      <w:r>
        <w:rPr>
          <w:rFonts w:ascii="仿宋" w:hAnsi="仿宋" w:eastAsia="仿宋" w:cs="仿宋"/>
          <w:sz w:val="24"/>
          <w:szCs w:val="24"/>
          <w:highlight w:val="none"/>
        </w:rPr>
        <w:t>9.2.2</w:t>
      </w:r>
      <w:r>
        <w:rPr>
          <w:rFonts w:ascii="仿宋" w:hAnsi="仿宋" w:eastAsia="仿宋" w:cs="仿宋"/>
          <w:sz w:val="24"/>
          <w:szCs w:val="24"/>
          <w:highlight w:val="none"/>
          <w:lang w:eastAsia="zh-CN"/>
        </w:rPr>
        <w:t>中标人</w:t>
      </w:r>
      <w:r>
        <w:rPr>
          <w:rFonts w:ascii="仿宋" w:hAnsi="仿宋" w:eastAsia="仿宋" w:cs="仿宋"/>
          <w:sz w:val="24"/>
          <w:szCs w:val="24"/>
          <w:highlight w:val="none"/>
        </w:rPr>
        <w:t>提供的货物质量不符合合同约定的，</w:t>
      </w:r>
      <w:r>
        <w:rPr>
          <w:rFonts w:ascii="仿宋" w:hAnsi="仿宋" w:eastAsia="仿宋" w:cs="仿宋"/>
          <w:sz w:val="24"/>
          <w:szCs w:val="24"/>
          <w:highlight w:val="none"/>
          <w:lang w:eastAsia="zh-CN"/>
        </w:rPr>
        <w:t>中标人</w:t>
      </w:r>
      <w:r>
        <w:rPr>
          <w:rFonts w:ascii="仿宋" w:hAnsi="仿宋" w:eastAsia="仿宋" w:cs="仿宋"/>
          <w:sz w:val="24"/>
          <w:szCs w:val="24"/>
          <w:highlight w:val="none"/>
        </w:rPr>
        <w:t>未在约定时间内予以配合退货换货（按</w:t>
      </w:r>
      <w:r>
        <w:rPr>
          <w:rFonts w:hint="eastAsia" w:ascii="仿宋" w:hAnsi="仿宋" w:eastAsia="仿宋" w:cs="仿宋"/>
          <w:sz w:val="24"/>
          <w:szCs w:val="24"/>
          <w:highlight w:val="none"/>
          <w:lang w:eastAsia="zh-CN"/>
        </w:rPr>
        <w:t>投标文件</w:t>
      </w:r>
      <w:r>
        <w:rPr>
          <w:rFonts w:ascii="仿宋" w:hAnsi="仿宋" w:eastAsia="仿宋" w:cs="仿宋"/>
          <w:sz w:val="24"/>
          <w:szCs w:val="24"/>
          <w:highlight w:val="none"/>
        </w:rPr>
        <w:t>实际响应时间为准）</w:t>
      </w:r>
      <w:r>
        <w:rPr>
          <w:rFonts w:hint="eastAsia" w:ascii="仿宋" w:hAnsi="仿宋" w:eastAsia="仿宋" w:cs="仿宋"/>
          <w:sz w:val="24"/>
          <w:szCs w:val="24"/>
          <w:highlight w:val="none"/>
          <w:lang w:eastAsia="zh-CN"/>
        </w:rPr>
        <w:t>，</w:t>
      </w:r>
      <w:r>
        <w:rPr>
          <w:rFonts w:ascii="仿宋" w:hAnsi="仿宋" w:eastAsia="仿宋" w:cs="仿宋"/>
          <w:sz w:val="24"/>
          <w:szCs w:val="24"/>
          <w:highlight w:val="none"/>
        </w:rPr>
        <w:t>每逾期</w:t>
      </w:r>
      <w:r>
        <w:rPr>
          <w:rFonts w:hint="eastAsia" w:ascii="仿宋" w:hAnsi="仿宋" w:eastAsia="仿宋" w:cs="仿宋"/>
          <w:sz w:val="24"/>
          <w:szCs w:val="24"/>
          <w:highlight w:val="none"/>
        </w:rPr>
        <w:t>完成退换货</w:t>
      </w:r>
      <w:r>
        <w:rPr>
          <w:rFonts w:ascii="仿宋" w:hAnsi="仿宋" w:eastAsia="仿宋" w:cs="仿宋"/>
          <w:sz w:val="24"/>
          <w:szCs w:val="24"/>
          <w:highlight w:val="none"/>
        </w:rPr>
        <w:t>1天，按逾期一天支付采购人违约金人民币500元并继续履行应尽的配送及附随服务，若</w:t>
      </w:r>
      <w:r>
        <w:rPr>
          <w:rFonts w:ascii="仿宋" w:hAnsi="仿宋" w:eastAsia="仿宋" w:cs="仿宋"/>
          <w:sz w:val="24"/>
          <w:szCs w:val="24"/>
          <w:highlight w:val="none"/>
          <w:lang w:eastAsia="zh-CN"/>
        </w:rPr>
        <w:t>中标人</w:t>
      </w:r>
      <w:r>
        <w:rPr>
          <w:rFonts w:ascii="仿宋" w:hAnsi="仿宋" w:eastAsia="仿宋" w:cs="仿宋"/>
          <w:sz w:val="24"/>
          <w:szCs w:val="24"/>
          <w:highlight w:val="none"/>
        </w:rPr>
        <w:t>延迟</w:t>
      </w:r>
      <w:r>
        <w:rPr>
          <w:rFonts w:hint="eastAsia" w:ascii="仿宋" w:hAnsi="仿宋" w:eastAsia="仿宋" w:cs="仿宋"/>
          <w:sz w:val="24"/>
          <w:szCs w:val="24"/>
          <w:highlight w:val="none"/>
        </w:rPr>
        <w:t>完成退换货</w:t>
      </w:r>
      <w:r>
        <w:rPr>
          <w:rFonts w:ascii="仿宋" w:hAnsi="仿宋" w:eastAsia="仿宋" w:cs="仿宋"/>
          <w:sz w:val="24"/>
          <w:szCs w:val="24"/>
          <w:highlight w:val="none"/>
        </w:rPr>
        <w:t>7天（含）以上的，视为</w:t>
      </w:r>
      <w:r>
        <w:rPr>
          <w:rFonts w:ascii="仿宋" w:hAnsi="仿宋" w:eastAsia="仿宋" w:cs="仿宋"/>
          <w:sz w:val="24"/>
          <w:szCs w:val="24"/>
          <w:highlight w:val="none"/>
          <w:lang w:eastAsia="zh-CN"/>
        </w:rPr>
        <w:t>中标人</w:t>
      </w:r>
      <w:r>
        <w:rPr>
          <w:rFonts w:ascii="仿宋" w:hAnsi="仿宋" w:eastAsia="仿宋" w:cs="仿宋"/>
          <w:sz w:val="24"/>
          <w:szCs w:val="24"/>
          <w:highlight w:val="none"/>
        </w:rPr>
        <w:t>不能交货，采购人有权对延迟</w:t>
      </w:r>
      <w:r>
        <w:rPr>
          <w:rFonts w:hint="eastAsia" w:ascii="仿宋" w:hAnsi="仿宋" w:eastAsia="仿宋" w:cs="仿宋"/>
          <w:sz w:val="24"/>
          <w:szCs w:val="24"/>
          <w:highlight w:val="none"/>
        </w:rPr>
        <w:t>完成退换货</w:t>
      </w:r>
      <w:r>
        <w:rPr>
          <w:rFonts w:ascii="仿宋" w:hAnsi="仿宋" w:eastAsia="仿宋" w:cs="仿宋"/>
          <w:sz w:val="24"/>
          <w:szCs w:val="24"/>
          <w:highlight w:val="none"/>
        </w:rPr>
        <w:t>的货物另行采购，</w:t>
      </w:r>
      <w:r>
        <w:rPr>
          <w:rFonts w:ascii="仿宋" w:hAnsi="仿宋" w:eastAsia="仿宋" w:cs="仿宋"/>
          <w:sz w:val="24"/>
          <w:szCs w:val="24"/>
          <w:highlight w:val="none"/>
          <w:lang w:eastAsia="zh-CN"/>
        </w:rPr>
        <w:t>中标人</w:t>
      </w:r>
      <w:r>
        <w:rPr>
          <w:rFonts w:ascii="仿宋" w:hAnsi="仿宋" w:eastAsia="仿宋" w:cs="仿宋"/>
          <w:sz w:val="24"/>
          <w:szCs w:val="24"/>
          <w:highlight w:val="none"/>
        </w:rPr>
        <w:t>除应支付迟延履行违约金外，另行采购所产生的差价、所支出的费用等损失由</w:t>
      </w:r>
      <w:r>
        <w:rPr>
          <w:rFonts w:ascii="仿宋" w:hAnsi="仿宋" w:eastAsia="仿宋" w:cs="仿宋"/>
          <w:sz w:val="24"/>
          <w:szCs w:val="24"/>
          <w:highlight w:val="none"/>
          <w:lang w:eastAsia="zh-CN"/>
        </w:rPr>
        <w:t>中标人</w:t>
      </w:r>
      <w:r>
        <w:rPr>
          <w:rFonts w:ascii="仿宋" w:hAnsi="仿宋" w:eastAsia="仿宋" w:cs="仿宋"/>
          <w:sz w:val="24"/>
          <w:szCs w:val="24"/>
          <w:highlight w:val="none"/>
        </w:rPr>
        <w:t>承担；一年内出现3次（含）及以上迟延交货或一次延期超过7天（含）的，除支付相应违约金外，采购人有权解除合同并不予退还履约保证金。</w:t>
      </w:r>
    </w:p>
    <w:p w14:paraId="6C9471FE">
      <w:pPr>
        <w:pStyle w:val="11"/>
        <w:ind w:firstLine="480"/>
        <w:rPr>
          <w:rFonts w:hint="default" w:ascii="仿宋" w:hAnsi="仿宋" w:eastAsia="仿宋" w:cs="仿宋"/>
          <w:sz w:val="24"/>
          <w:szCs w:val="24"/>
          <w:highlight w:val="none"/>
        </w:rPr>
      </w:pPr>
      <w:r>
        <w:rPr>
          <w:rFonts w:ascii="仿宋" w:hAnsi="仿宋" w:eastAsia="仿宋" w:cs="仿宋"/>
          <w:b/>
          <w:sz w:val="24"/>
          <w:szCs w:val="24"/>
          <w:highlight w:val="none"/>
        </w:rPr>
        <w:t>9.3货物数量不符违约责任</w:t>
      </w:r>
    </w:p>
    <w:p w14:paraId="30CD6B72">
      <w:pPr>
        <w:pStyle w:val="11"/>
        <w:ind w:firstLine="480"/>
        <w:rPr>
          <w:rFonts w:hint="default" w:ascii="仿宋" w:hAnsi="仿宋" w:eastAsia="仿宋" w:cs="仿宋"/>
          <w:sz w:val="24"/>
          <w:szCs w:val="24"/>
          <w:highlight w:val="none"/>
        </w:rPr>
      </w:pPr>
      <w:r>
        <w:rPr>
          <w:rFonts w:ascii="仿宋" w:hAnsi="仿宋" w:eastAsia="仿宋" w:cs="仿宋"/>
          <w:sz w:val="24"/>
          <w:szCs w:val="24"/>
          <w:highlight w:val="none"/>
          <w:lang w:eastAsia="zh-CN"/>
        </w:rPr>
        <w:t>中标人</w:t>
      </w:r>
      <w:r>
        <w:rPr>
          <w:rFonts w:ascii="仿宋" w:hAnsi="仿宋" w:eastAsia="仿宋" w:cs="仿宋"/>
          <w:sz w:val="24"/>
          <w:szCs w:val="24"/>
          <w:highlight w:val="none"/>
        </w:rPr>
        <w:t>须按采购人要求将足量的货物交付，所送货物少于采购人要求，采购人应通知</w:t>
      </w:r>
      <w:r>
        <w:rPr>
          <w:rFonts w:ascii="仿宋" w:hAnsi="仿宋" w:eastAsia="仿宋" w:cs="仿宋"/>
          <w:sz w:val="24"/>
          <w:szCs w:val="24"/>
          <w:highlight w:val="none"/>
          <w:lang w:eastAsia="zh-CN"/>
        </w:rPr>
        <w:t>中标人</w:t>
      </w:r>
      <w:r>
        <w:rPr>
          <w:rFonts w:ascii="仿宋" w:hAnsi="仿宋" w:eastAsia="仿宋" w:cs="仿宋"/>
          <w:sz w:val="24"/>
          <w:szCs w:val="24"/>
          <w:highlight w:val="none"/>
        </w:rPr>
        <w:t>及时补足，若</w:t>
      </w:r>
      <w:r>
        <w:rPr>
          <w:rFonts w:ascii="仿宋" w:hAnsi="仿宋" w:eastAsia="仿宋" w:cs="仿宋"/>
          <w:sz w:val="24"/>
          <w:szCs w:val="24"/>
          <w:highlight w:val="none"/>
          <w:lang w:eastAsia="zh-CN"/>
        </w:rPr>
        <w:t>中标人</w:t>
      </w:r>
      <w:r>
        <w:rPr>
          <w:rFonts w:ascii="仿宋" w:hAnsi="仿宋" w:eastAsia="仿宋" w:cs="仿宋"/>
          <w:sz w:val="24"/>
          <w:szCs w:val="24"/>
          <w:highlight w:val="none"/>
        </w:rPr>
        <w:t>未在约定的时限内补足货物影响采购人工作的，</w:t>
      </w:r>
      <w:r>
        <w:rPr>
          <w:rFonts w:ascii="仿宋" w:hAnsi="仿宋" w:eastAsia="仿宋" w:cs="仿宋"/>
          <w:sz w:val="24"/>
          <w:szCs w:val="24"/>
          <w:highlight w:val="none"/>
          <w:lang w:eastAsia="zh-CN"/>
        </w:rPr>
        <w:t>中标人</w:t>
      </w:r>
      <w:r>
        <w:rPr>
          <w:rFonts w:ascii="仿宋" w:hAnsi="仿宋" w:eastAsia="仿宋" w:cs="仿宋"/>
          <w:sz w:val="24"/>
          <w:szCs w:val="24"/>
          <w:highlight w:val="none"/>
        </w:rPr>
        <w:t>须支付采购人违约金：供货数量不足采购人当批订单数量90%，但达到当批订单80%的，</w:t>
      </w:r>
      <w:r>
        <w:rPr>
          <w:rFonts w:ascii="仿宋" w:hAnsi="仿宋" w:eastAsia="仿宋" w:cs="仿宋"/>
          <w:sz w:val="24"/>
          <w:szCs w:val="24"/>
          <w:highlight w:val="none"/>
          <w:lang w:eastAsia="zh-CN"/>
        </w:rPr>
        <w:t>中标人</w:t>
      </w:r>
      <w:r>
        <w:rPr>
          <w:rFonts w:ascii="仿宋" w:hAnsi="仿宋" w:eastAsia="仿宋" w:cs="仿宋"/>
          <w:sz w:val="24"/>
          <w:szCs w:val="24"/>
          <w:highlight w:val="none"/>
        </w:rPr>
        <w:t>应支付当批订单金额的10%作为违约金；供货数量不足采购人当批订单80%的，</w:t>
      </w:r>
      <w:r>
        <w:rPr>
          <w:rFonts w:ascii="仿宋" w:hAnsi="仿宋" w:eastAsia="仿宋" w:cs="仿宋"/>
          <w:sz w:val="24"/>
          <w:szCs w:val="24"/>
          <w:highlight w:val="none"/>
          <w:lang w:eastAsia="zh-CN"/>
        </w:rPr>
        <w:t>中标人</w:t>
      </w:r>
      <w:r>
        <w:rPr>
          <w:rFonts w:ascii="仿宋" w:hAnsi="仿宋" w:eastAsia="仿宋" w:cs="仿宋"/>
          <w:sz w:val="24"/>
          <w:szCs w:val="24"/>
          <w:highlight w:val="none"/>
        </w:rPr>
        <w:t>应支付当批订单金额的20%作为违约金，且采购人有权对不足的部分另行采购，另行采购所发生的费用（包括采购物资费、交通费等）全部由</w:t>
      </w:r>
      <w:r>
        <w:rPr>
          <w:rFonts w:ascii="仿宋" w:hAnsi="仿宋" w:eastAsia="仿宋" w:cs="仿宋"/>
          <w:sz w:val="24"/>
          <w:szCs w:val="24"/>
          <w:highlight w:val="none"/>
          <w:lang w:eastAsia="zh-CN"/>
        </w:rPr>
        <w:t>中标人</w:t>
      </w:r>
      <w:r>
        <w:rPr>
          <w:rFonts w:ascii="仿宋" w:hAnsi="仿宋" w:eastAsia="仿宋" w:cs="仿宋"/>
          <w:sz w:val="24"/>
          <w:szCs w:val="24"/>
          <w:highlight w:val="none"/>
        </w:rPr>
        <w:t>承担。采购人有权从应付货款中直接扣除违约金、另行采购所支出的费用。合同期内此类违约（即</w:t>
      </w:r>
      <w:r>
        <w:rPr>
          <w:rFonts w:ascii="仿宋" w:hAnsi="仿宋" w:eastAsia="仿宋" w:cs="仿宋"/>
          <w:sz w:val="24"/>
          <w:szCs w:val="24"/>
          <w:highlight w:val="none"/>
          <w:lang w:eastAsia="zh-CN"/>
        </w:rPr>
        <w:t>中标人</w:t>
      </w:r>
      <w:r>
        <w:rPr>
          <w:rFonts w:ascii="仿宋" w:hAnsi="仿宋" w:eastAsia="仿宋" w:cs="仿宋"/>
          <w:sz w:val="24"/>
          <w:szCs w:val="24"/>
          <w:highlight w:val="none"/>
        </w:rPr>
        <w:t>供货数量不足采购人当批订单80%的）达到三次以上的（含三次）除支付相应违约金外，采购人有权解除合同且不予退还履约保证金。</w:t>
      </w:r>
    </w:p>
    <w:p w14:paraId="310FCEC9">
      <w:pPr>
        <w:pStyle w:val="11"/>
        <w:ind w:firstLine="480"/>
        <w:rPr>
          <w:rFonts w:hint="default" w:ascii="仿宋" w:hAnsi="仿宋" w:eastAsia="仿宋" w:cs="仿宋"/>
          <w:sz w:val="24"/>
          <w:szCs w:val="24"/>
          <w:highlight w:val="none"/>
        </w:rPr>
      </w:pPr>
      <w:r>
        <w:rPr>
          <w:rFonts w:ascii="仿宋" w:hAnsi="仿宋" w:eastAsia="仿宋" w:cs="仿宋"/>
          <w:b/>
          <w:sz w:val="24"/>
          <w:szCs w:val="24"/>
          <w:highlight w:val="none"/>
        </w:rPr>
        <w:t>9.4货物质量违约责任</w:t>
      </w:r>
    </w:p>
    <w:p w14:paraId="6E294C31">
      <w:pPr>
        <w:pStyle w:val="11"/>
        <w:ind w:firstLine="480"/>
        <w:rPr>
          <w:rFonts w:hint="default" w:ascii="仿宋" w:hAnsi="仿宋" w:eastAsia="仿宋" w:cs="仿宋"/>
          <w:sz w:val="24"/>
          <w:szCs w:val="24"/>
          <w:highlight w:val="none"/>
        </w:rPr>
      </w:pPr>
      <w:r>
        <w:rPr>
          <w:rFonts w:ascii="仿宋" w:hAnsi="仿宋" w:eastAsia="仿宋" w:cs="仿宋"/>
          <w:sz w:val="24"/>
          <w:szCs w:val="24"/>
          <w:highlight w:val="none"/>
          <w:lang w:eastAsia="zh-CN"/>
        </w:rPr>
        <w:t>中标人</w:t>
      </w:r>
      <w:r>
        <w:rPr>
          <w:rFonts w:ascii="仿宋" w:hAnsi="仿宋" w:eastAsia="仿宋" w:cs="仿宋"/>
          <w:sz w:val="24"/>
          <w:szCs w:val="24"/>
          <w:highlight w:val="none"/>
        </w:rPr>
        <w:t>在配送期间，如出现降低产品等级标准、配送清单与实际货物不符、提供存在质量缺陷产品或提供的产品无可溯源渠道（或未能提供供货来源证明材料）等违约情况的，</w:t>
      </w:r>
      <w:r>
        <w:rPr>
          <w:rFonts w:hint="eastAsia" w:ascii="仿宋" w:hAnsi="仿宋" w:eastAsia="仿宋" w:cs="仿宋"/>
          <w:sz w:val="24"/>
          <w:szCs w:val="24"/>
          <w:highlight w:val="none"/>
          <w:lang w:eastAsia="zh-CN"/>
        </w:rPr>
        <w:t>每发现一次中标人应向采购人支付违约金</w:t>
      </w:r>
      <w:r>
        <w:rPr>
          <w:rFonts w:hint="eastAsia" w:ascii="仿宋" w:hAnsi="仿宋" w:eastAsia="仿宋" w:cs="仿宋"/>
          <w:sz w:val="24"/>
          <w:szCs w:val="24"/>
          <w:highlight w:val="none"/>
          <w:lang w:val="en-US" w:eastAsia="zh-CN"/>
        </w:rPr>
        <w:t>500元，同时</w:t>
      </w:r>
      <w:r>
        <w:rPr>
          <w:rFonts w:ascii="仿宋" w:hAnsi="仿宋" w:eastAsia="仿宋" w:cs="仿宋"/>
          <w:sz w:val="24"/>
          <w:szCs w:val="24"/>
          <w:highlight w:val="none"/>
          <w:lang w:eastAsia="zh-CN"/>
        </w:rPr>
        <w:t>中标人</w:t>
      </w:r>
      <w:r>
        <w:rPr>
          <w:rFonts w:ascii="仿宋" w:hAnsi="仿宋" w:eastAsia="仿宋" w:cs="仿宋"/>
          <w:sz w:val="24"/>
          <w:szCs w:val="24"/>
          <w:highlight w:val="none"/>
        </w:rPr>
        <w:t>应无条件在一个工作日内予以配合退货换货，</w:t>
      </w:r>
      <w:r>
        <w:rPr>
          <w:rFonts w:hint="eastAsia" w:ascii="仿宋" w:hAnsi="仿宋" w:eastAsia="仿宋" w:cs="仿宋"/>
          <w:sz w:val="24"/>
          <w:szCs w:val="24"/>
          <w:highlight w:val="none"/>
          <w:lang w:eastAsia="zh-CN"/>
        </w:rPr>
        <w:t>若未能按时退换货的，</w:t>
      </w:r>
      <w:r>
        <w:rPr>
          <w:rFonts w:ascii="仿宋" w:hAnsi="仿宋" w:eastAsia="仿宋" w:cs="仿宋"/>
          <w:sz w:val="24"/>
          <w:szCs w:val="24"/>
          <w:highlight w:val="none"/>
        </w:rPr>
        <w:t>每逾期一天，</w:t>
      </w:r>
      <w:r>
        <w:rPr>
          <w:rFonts w:ascii="仿宋" w:hAnsi="仿宋" w:eastAsia="仿宋" w:cs="仿宋"/>
          <w:sz w:val="24"/>
          <w:szCs w:val="24"/>
          <w:highlight w:val="none"/>
          <w:lang w:eastAsia="zh-CN"/>
        </w:rPr>
        <w:t>中标人</w:t>
      </w:r>
      <w:r>
        <w:rPr>
          <w:rFonts w:ascii="仿宋" w:hAnsi="仿宋" w:eastAsia="仿宋" w:cs="仿宋"/>
          <w:sz w:val="24"/>
          <w:szCs w:val="24"/>
          <w:highlight w:val="none"/>
        </w:rPr>
        <w:t>应向采购人支付违约金人民币500元。因产品质量问题造成采购人或任何第三方损害的，</w:t>
      </w:r>
      <w:r>
        <w:rPr>
          <w:rFonts w:ascii="仿宋" w:hAnsi="仿宋" w:eastAsia="仿宋" w:cs="仿宋"/>
          <w:sz w:val="24"/>
          <w:szCs w:val="24"/>
          <w:highlight w:val="none"/>
          <w:lang w:eastAsia="zh-CN"/>
        </w:rPr>
        <w:t>中标人</w:t>
      </w:r>
      <w:r>
        <w:rPr>
          <w:rFonts w:ascii="仿宋" w:hAnsi="仿宋" w:eastAsia="仿宋" w:cs="仿宋"/>
          <w:sz w:val="24"/>
          <w:szCs w:val="24"/>
          <w:highlight w:val="none"/>
        </w:rPr>
        <w:t>应承担一切损害赔偿、法律责任，采购人有权单方面解除合同且不予退还履约保证金。</w:t>
      </w:r>
    </w:p>
    <w:p w14:paraId="2249CF3C">
      <w:pPr>
        <w:pStyle w:val="11"/>
        <w:ind w:firstLine="480"/>
        <w:rPr>
          <w:rFonts w:hint="default" w:ascii="仿宋" w:hAnsi="仿宋" w:eastAsia="仿宋" w:cs="仿宋"/>
          <w:sz w:val="24"/>
          <w:szCs w:val="24"/>
          <w:highlight w:val="none"/>
        </w:rPr>
      </w:pPr>
      <w:r>
        <w:rPr>
          <w:rFonts w:ascii="仿宋" w:hAnsi="仿宋" w:eastAsia="仿宋" w:cs="仿宋"/>
          <w:sz w:val="24"/>
          <w:szCs w:val="24"/>
          <w:highlight w:val="none"/>
        </w:rPr>
        <w:t>若</w:t>
      </w:r>
      <w:r>
        <w:rPr>
          <w:rFonts w:ascii="仿宋" w:hAnsi="仿宋" w:eastAsia="仿宋" w:cs="仿宋"/>
          <w:sz w:val="24"/>
          <w:szCs w:val="24"/>
          <w:highlight w:val="none"/>
          <w:lang w:eastAsia="zh-CN"/>
        </w:rPr>
        <w:t>中标人</w:t>
      </w:r>
      <w:r>
        <w:rPr>
          <w:rFonts w:ascii="仿宋" w:hAnsi="仿宋" w:eastAsia="仿宋" w:cs="仿宋"/>
          <w:sz w:val="24"/>
          <w:szCs w:val="24"/>
          <w:highlight w:val="none"/>
        </w:rPr>
        <w:t>提供物品出现以少充多、以劣充优、以假充真问题，采购人有权将物品送第三方检测，</w:t>
      </w:r>
      <w:r>
        <w:rPr>
          <w:rFonts w:ascii="仿宋" w:hAnsi="仿宋" w:eastAsia="仿宋" w:cs="仿宋"/>
          <w:sz w:val="24"/>
          <w:szCs w:val="24"/>
          <w:highlight w:val="none"/>
          <w:lang w:eastAsia="zh-CN"/>
        </w:rPr>
        <w:t>中标人</w:t>
      </w:r>
      <w:r>
        <w:rPr>
          <w:rFonts w:ascii="仿宋" w:hAnsi="仿宋" w:eastAsia="仿宋" w:cs="仿宋"/>
          <w:sz w:val="24"/>
          <w:szCs w:val="24"/>
          <w:highlight w:val="none"/>
        </w:rPr>
        <w:t>须承担检测费；若检测结果为</w:t>
      </w:r>
      <w:r>
        <w:rPr>
          <w:rFonts w:ascii="仿宋" w:hAnsi="仿宋" w:eastAsia="仿宋" w:cs="仿宋"/>
          <w:sz w:val="24"/>
          <w:szCs w:val="24"/>
          <w:highlight w:val="none"/>
          <w:lang w:eastAsia="zh-CN"/>
        </w:rPr>
        <w:t>投标人</w:t>
      </w:r>
      <w:r>
        <w:rPr>
          <w:rFonts w:ascii="仿宋" w:hAnsi="仿宋" w:eastAsia="仿宋" w:cs="仿宋"/>
          <w:sz w:val="24"/>
          <w:szCs w:val="24"/>
          <w:highlight w:val="none"/>
        </w:rPr>
        <w:t>提供假冒伪劣产品的，</w:t>
      </w:r>
      <w:r>
        <w:rPr>
          <w:rFonts w:ascii="仿宋" w:hAnsi="仿宋" w:eastAsia="仿宋" w:cs="仿宋"/>
          <w:sz w:val="24"/>
          <w:szCs w:val="24"/>
          <w:highlight w:val="none"/>
          <w:lang w:eastAsia="zh-CN"/>
        </w:rPr>
        <w:t>中标人</w:t>
      </w:r>
      <w:r>
        <w:rPr>
          <w:rFonts w:ascii="仿宋" w:hAnsi="仿宋" w:eastAsia="仿宋" w:cs="仿宋"/>
          <w:sz w:val="24"/>
          <w:szCs w:val="24"/>
          <w:highlight w:val="none"/>
        </w:rPr>
        <w:t>须一次性向采购人支付违约金人民币5000元；此类情况发生两次及以上，采购人有权终止合同且不予退还履约保证金。</w:t>
      </w:r>
    </w:p>
    <w:p w14:paraId="035D5291">
      <w:pPr>
        <w:pStyle w:val="11"/>
        <w:ind w:firstLine="480"/>
        <w:rPr>
          <w:rFonts w:hint="default" w:ascii="仿宋" w:hAnsi="仿宋" w:eastAsia="仿宋" w:cs="仿宋"/>
          <w:sz w:val="24"/>
          <w:szCs w:val="24"/>
          <w:highlight w:val="none"/>
        </w:rPr>
      </w:pPr>
      <w:r>
        <w:rPr>
          <w:rFonts w:ascii="仿宋" w:hAnsi="仿宋" w:eastAsia="仿宋" w:cs="仿宋"/>
          <w:b/>
          <w:sz w:val="24"/>
          <w:szCs w:val="24"/>
          <w:highlight w:val="none"/>
        </w:rPr>
        <w:t>9.5违反配送车辆和服务人员配置规定的违约责任</w:t>
      </w:r>
    </w:p>
    <w:p w14:paraId="1CCDEB5A">
      <w:pPr>
        <w:pStyle w:val="11"/>
        <w:ind w:firstLine="480"/>
        <w:jc w:val="both"/>
        <w:rPr>
          <w:rFonts w:hint="default" w:ascii="仿宋" w:hAnsi="仿宋" w:eastAsia="仿宋" w:cs="仿宋"/>
          <w:sz w:val="24"/>
          <w:szCs w:val="24"/>
          <w:highlight w:val="none"/>
        </w:rPr>
      </w:pPr>
      <w:r>
        <w:rPr>
          <w:rFonts w:ascii="仿宋" w:hAnsi="仿宋" w:eastAsia="仿宋" w:cs="仿宋"/>
          <w:sz w:val="24"/>
          <w:szCs w:val="24"/>
          <w:highlight w:val="none"/>
          <w:lang w:eastAsia="zh-CN"/>
        </w:rPr>
        <w:t>中标人</w:t>
      </w:r>
      <w:r>
        <w:rPr>
          <w:rFonts w:ascii="仿宋" w:hAnsi="仿宋" w:eastAsia="仿宋" w:cs="仿宋"/>
          <w:sz w:val="24"/>
          <w:szCs w:val="24"/>
          <w:highlight w:val="none"/>
        </w:rPr>
        <w:t>提供的配送车辆及服务人员未能按照要求配备到位的或者并非提前报备给采购人的固定车辆或固定人员的，每发现一次扣除违约金人民币1000元（若配送车辆及人员皆非报备车辆和人员，一次扣除违约金人民币2000元)。若每月更换配送车辆或配送人员超过1次,每发现一次扣除违约金人民币1000元,合同期内</w:t>
      </w:r>
      <w:r>
        <w:rPr>
          <w:rFonts w:ascii="仿宋" w:hAnsi="仿宋" w:eastAsia="仿宋" w:cs="仿宋"/>
          <w:sz w:val="24"/>
          <w:szCs w:val="24"/>
          <w:highlight w:val="none"/>
          <w:lang w:eastAsia="zh-CN"/>
        </w:rPr>
        <w:t>中标人</w:t>
      </w:r>
      <w:r>
        <w:rPr>
          <w:rFonts w:ascii="仿宋" w:hAnsi="仿宋" w:eastAsia="仿宋" w:cs="仿宋"/>
          <w:sz w:val="24"/>
          <w:szCs w:val="24"/>
          <w:highlight w:val="none"/>
        </w:rPr>
        <w:t>擅自更换对接人员超过2次, 采购人有权单方面终止合同并不予退还履约保证金。</w:t>
      </w:r>
    </w:p>
    <w:p w14:paraId="4C7A23AC">
      <w:pPr>
        <w:pStyle w:val="11"/>
        <w:ind w:firstLine="480"/>
        <w:rPr>
          <w:rFonts w:hint="default" w:ascii="仿宋" w:hAnsi="仿宋" w:eastAsia="仿宋" w:cs="仿宋"/>
          <w:sz w:val="24"/>
          <w:szCs w:val="24"/>
          <w:highlight w:val="none"/>
        </w:rPr>
      </w:pPr>
      <w:r>
        <w:rPr>
          <w:rFonts w:ascii="仿宋" w:hAnsi="仿宋" w:eastAsia="仿宋" w:cs="仿宋"/>
          <w:b/>
          <w:sz w:val="24"/>
          <w:szCs w:val="24"/>
          <w:highlight w:val="none"/>
        </w:rPr>
        <w:t>9.6未能及时响应服务的违约责任</w:t>
      </w:r>
    </w:p>
    <w:p w14:paraId="2E940509">
      <w:pPr>
        <w:pStyle w:val="11"/>
        <w:ind w:firstLine="480"/>
        <w:rPr>
          <w:rFonts w:hint="default" w:ascii="仿宋" w:hAnsi="仿宋" w:eastAsia="仿宋" w:cs="仿宋"/>
          <w:sz w:val="24"/>
          <w:szCs w:val="24"/>
          <w:highlight w:val="none"/>
        </w:rPr>
      </w:pPr>
      <w:r>
        <w:rPr>
          <w:rFonts w:ascii="仿宋" w:hAnsi="仿宋" w:eastAsia="仿宋" w:cs="仿宋"/>
          <w:sz w:val="24"/>
          <w:szCs w:val="24"/>
          <w:highlight w:val="none"/>
          <w:lang w:eastAsia="zh-CN"/>
        </w:rPr>
        <w:t>中标人</w:t>
      </w:r>
      <w:r>
        <w:rPr>
          <w:rFonts w:ascii="仿宋" w:hAnsi="仿宋" w:eastAsia="仿宋" w:cs="仿宋"/>
          <w:sz w:val="24"/>
          <w:szCs w:val="24"/>
          <w:highlight w:val="none"/>
        </w:rPr>
        <w:t>提供的对接人员未能在24小时响应或未能及时处理采购人要求等情况发生的，第一次口头批评，第二次</w:t>
      </w:r>
      <w:r>
        <w:rPr>
          <w:rFonts w:ascii="仿宋" w:hAnsi="仿宋" w:eastAsia="仿宋" w:cs="仿宋"/>
          <w:sz w:val="24"/>
          <w:szCs w:val="24"/>
          <w:highlight w:val="none"/>
          <w:lang w:eastAsia="zh-CN"/>
        </w:rPr>
        <w:t>中标人</w:t>
      </w:r>
      <w:r>
        <w:rPr>
          <w:rFonts w:ascii="仿宋" w:hAnsi="仿宋" w:eastAsia="仿宋" w:cs="仿宋"/>
          <w:sz w:val="24"/>
          <w:szCs w:val="24"/>
          <w:highlight w:val="none"/>
        </w:rPr>
        <w:t>须向采购人支付违约金人民币500元，第三次及以上</w:t>
      </w:r>
      <w:r>
        <w:rPr>
          <w:rFonts w:ascii="仿宋" w:hAnsi="仿宋" w:eastAsia="仿宋" w:cs="仿宋"/>
          <w:sz w:val="24"/>
          <w:szCs w:val="24"/>
          <w:highlight w:val="none"/>
          <w:lang w:eastAsia="zh-CN"/>
        </w:rPr>
        <w:t>中标人</w:t>
      </w:r>
      <w:r>
        <w:rPr>
          <w:rFonts w:ascii="仿宋" w:hAnsi="仿宋" w:eastAsia="仿宋" w:cs="仿宋"/>
          <w:sz w:val="24"/>
          <w:szCs w:val="24"/>
          <w:highlight w:val="none"/>
        </w:rPr>
        <w:t>须向采购人支付违约金人民币1000元/每次，同时采购人均有权要求</w:t>
      </w:r>
      <w:r>
        <w:rPr>
          <w:rFonts w:ascii="仿宋" w:hAnsi="仿宋" w:eastAsia="仿宋" w:cs="仿宋"/>
          <w:sz w:val="24"/>
          <w:szCs w:val="24"/>
          <w:highlight w:val="none"/>
          <w:lang w:eastAsia="zh-CN"/>
        </w:rPr>
        <w:t>中标人</w:t>
      </w:r>
      <w:r>
        <w:rPr>
          <w:rFonts w:ascii="仿宋" w:hAnsi="仿宋" w:eastAsia="仿宋" w:cs="仿宋"/>
          <w:sz w:val="24"/>
          <w:szCs w:val="24"/>
          <w:highlight w:val="none"/>
        </w:rPr>
        <w:t>更换对接人员。一年内出现5次（含）及以上未能及时响应并提供服务的，除支付相应违约金外，采购人有权解除合同并不予退还履约保证金。</w:t>
      </w:r>
    </w:p>
    <w:p w14:paraId="343EC223">
      <w:pPr>
        <w:pStyle w:val="11"/>
        <w:ind w:firstLine="480"/>
        <w:rPr>
          <w:rFonts w:hint="default" w:ascii="仿宋" w:hAnsi="仿宋" w:eastAsia="仿宋" w:cs="仿宋"/>
          <w:sz w:val="24"/>
          <w:szCs w:val="24"/>
          <w:highlight w:val="none"/>
        </w:rPr>
      </w:pPr>
      <w:r>
        <w:rPr>
          <w:rFonts w:ascii="仿宋" w:hAnsi="仿宋" w:eastAsia="仿宋" w:cs="仿宋"/>
          <w:b/>
          <w:sz w:val="24"/>
          <w:szCs w:val="24"/>
          <w:highlight w:val="none"/>
        </w:rPr>
        <w:t>9.</w:t>
      </w:r>
      <w:r>
        <w:rPr>
          <w:rFonts w:hint="eastAsia" w:ascii="仿宋" w:hAnsi="仿宋" w:eastAsia="仿宋" w:cs="仿宋"/>
          <w:b/>
          <w:sz w:val="24"/>
          <w:szCs w:val="24"/>
          <w:highlight w:val="none"/>
          <w:lang w:val="en-US" w:eastAsia="zh-CN"/>
        </w:rPr>
        <w:t>7</w:t>
      </w:r>
      <w:r>
        <w:rPr>
          <w:rFonts w:ascii="仿宋" w:hAnsi="仿宋" w:eastAsia="仿宋" w:cs="仿宋"/>
          <w:b/>
          <w:sz w:val="24"/>
          <w:szCs w:val="24"/>
          <w:highlight w:val="none"/>
        </w:rPr>
        <w:t>分包转包违约责任</w:t>
      </w:r>
    </w:p>
    <w:p w14:paraId="36DEA9BF">
      <w:pPr>
        <w:pStyle w:val="11"/>
        <w:ind w:firstLine="480"/>
        <w:rPr>
          <w:rFonts w:hint="default" w:ascii="仿宋" w:hAnsi="仿宋" w:eastAsia="仿宋" w:cs="仿宋"/>
          <w:sz w:val="24"/>
          <w:szCs w:val="24"/>
          <w:highlight w:val="none"/>
        </w:rPr>
      </w:pPr>
      <w:r>
        <w:rPr>
          <w:rFonts w:ascii="仿宋" w:hAnsi="仿宋" w:eastAsia="仿宋" w:cs="仿宋"/>
          <w:sz w:val="24"/>
          <w:szCs w:val="24"/>
          <w:highlight w:val="none"/>
          <w:lang w:eastAsia="zh-CN"/>
        </w:rPr>
        <w:t>中标人</w:t>
      </w:r>
      <w:r>
        <w:rPr>
          <w:rFonts w:ascii="仿宋" w:hAnsi="仿宋" w:eastAsia="仿宋" w:cs="仿宋"/>
          <w:sz w:val="24"/>
          <w:szCs w:val="24"/>
          <w:highlight w:val="none"/>
        </w:rPr>
        <w:t>不得将本项目进行分包或转包，如发现经查实，采购人有权单方解除合同且不予退还履约保证金，</w:t>
      </w:r>
      <w:r>
        <w:rPr>
          <w:rFonts w:ascii="仿宋" w:hAnsi="仿宋" w:eastAsia="仿宋" w:cs="仿宋"/>
          <w:sz w:val="24"/>
          <w:szCs w:val="24"/>
          <w:highlight w:val="none"/>
          <w:lang w:eastAsia="zh-CN"/>
        </w:rPr>
        <w:t>中标人</w:t>
      </w:r>
      <w:r>
        <w:rPr>
          <w:rFonts w:ascii="仿宋" w:hAnsi="仿宋" w:eastAsia="仿宋" w:cs="仿宋"/>
          <w:sz w:val="24"/>
          <w:szCs w:val="24"/>
          <w:highlight w:val="none"/>
        </w:rPr>
        <w:t>给采购人造成损失的，还应承担损失赔偿责任。</w:t>
      </w:r>
    </w:p>
    <w:p w14:paraId="0331C3FA">
      <w:pPr>
        <w:pStyle w:val="11"/>
        <w:ind w:firstLine="480"/>
        <w:rPr>
          <w:rFonts w:hint="default" w:ascii="仿宋" w:hAnsi="仿宋" w:eastAsia="仿宋" w:cs="仿宋"/>
          <w:sz w:val="24"/>
          <w:szCs w:val="24"/>
          <w:highlight w:val="none"/>
        </w:rPr>
      </w:pPr>
      <w:r>
        <w:rPr>
          <w:rFonts w:ascii="仿宋" w:hAnsi="仿宋" w:eastAsia="仿宋" w:cs="仿宋"/>
          <w:b/>
          <w:sz w:val="24"/>
          <w:szCs w:val="24"/>
          <w:highlight w:val="none"/>
        </w:rPr>
        <w:t>9.</w:t>
      </w:r>
      <w:r>
        <w:rPr>
          <w:rFonts w:hint="eastAsia" w:ascii="仿宋" w:hAnsi="仿宋" w:eastAsia="仿宋" w:cs="仿宋"/>
          <w:b/>
          <w:sz w:val="24"/>
          <w:szCs w:val="24"/>
          <w:highlight w:val="none"/>
          <w:lang w:val="en-US" w:eastAsia="zh-CN"/>
        </w:rPr>
        <w:t>8</w:t>
      </w:r>
      <w:r>
        <w:rPr>
          <w:rFonts w:ascii="仿宋" w:hAnsi="仿宋" w:eastAsia="仿宋" w:cs="仿宋"/>
          <w:b/>
          <w:sz w:val="24"/>
          <w:szCs w:val="24"/>
          <w:highlight w:val="none"/>
        </w:rPr>
        <w:t>进入监管区有关违约责任</w:t>
      </w:r>
    </w:p>
    <w:p w14:paraId="47610CEE">
      <w:pPr>
        <w:pStyle w:val="11"/>
        <w:ind w:firstLine="480"/>
        <w:rPr>
          <w:rFonts w:hint="default" w:ascii="仿宋" w:hAnsi="仿宋" w:eastAsia="仿宋" w:cs="仿宋"/>
          <w:sz w:val="24"/>
          <w:szCs w:val="24"/>
          <w:highlight w:val="none"/>
        </w:rPr>
      </w:pPr>
      <w:r>
        <w:rPr>
          <w:rFonts w:ascii="仿宋" w:hAnsi="仿宋" w:eastAsia="仿宋" w:cs="仿宋"/>
          <w:sz w:val="24"/>
          <w:szCs w:val="24"/>
          <w:highlight w:val="none"/>
          <w:lang w:eastAsia="zh-CN"/>
        </w:rPr>
        <w:t>中标人</w:t>
      </w:r>
      <w:r>
        <w:rPr>
          <w:rFonts w:ascii="仿宋" w:hAnsi="仿宋" w:eastAsia="仿宋" w:cs="仿宋"/>
          <w:sz w:val="24"/>
          <w:szCs w:val="24"/>
          <w:highlight w:val="none"/>
        </w:rPr>
        <w:t>进入采购人监管区的工作人员必须遵守采购人的工作制度和监管安全规定，服从采购人人员的指挥。不得传递信息、现金、手机、毒品、枪支、刀具等违禁品、违规品的，若有发现经核查属实的，</w:t>
      </w:r>
      <w:r>
        <w:rPr>
          <w:rFonts w:ascii="仿宋" w:hAnsi="仿宋" w:eastAsia="仿宋" w:cs="仿宋"/>
          <w:sz w:val="24"/>
          <w:szCs w:val="24"/>
          <w:highlight w:val="none"/>
          <w:lang w:eastAsia="zh-CN"/>
        </w:rPr>
        <w:t>中标人</w:t>
      </w:r>
      <w:r>
        <w:rPr>
          <w:rFonts w:ascii="仿宋" w:hAnsi="仿宋" w:eastAsia="仿宋" w:cs="仿宋"/>
          <w:sz w:val="24"/>
          <w:szCs w:val="24"/>
          <w:highlight w:val="none"/>
        </w:rPr>
        <w:t>须马上更换工作人员，并向采购人支付人民币10000元的违约金，情节严重的应承担相应的法律责任。发生二次（含）以上或造成严重后果的，采购人有权解除合同并不予退还履约保证金。</w:t>
      </w:r>
    </w:p>
    <w:p w14:paraId="5C72D408">
      <w:pPr>
        <w:pStyle w:val="11"/>
        <w:ind w:firstLine="480"/>
        <w:rPr>
          <w:rFonts w:hint="default" w:ascii="仿宋" w:hAnsi="仿宋" w:eastAsia="仿宋" w:cs="仿宋"/>
          <w:sz w:val="24"/>
          <w:szCs w:val="24"/>
          <w:highlight w:val="none"/>
        </w:rPr>
      </w:pPr>
      <w:r>
        <w:rPr>
          <w:rFonts w:ascii="仿宋" w:hAnsi="仿宋" w:eastAsia="仿宋" w:cs="仿宋"/>
          <w:b/>
          <w:sz w:val="24"/>
          <w:szCs w:val="24"/>
          <w:highlight w:val="none"/>
        </w:rPr>
        <w:t>9.</w:t>
      </w:r>
      <w:r>
        <w:rPr>
          <w:rFonts w:hint="eastAsia" w:ascii="仿宋" w:hAnsi="仿宋" w:eastAsia="仿宋" w:cs="仿宋"/>
          <w:b/>
          <w:sz w:val="24"/>
          <w:szCs w:val="24"/>
          <w:highlight w:val="none"/>
          <w:lang w:val="en-US" w:eastAsia="zh-CN"/>
        </w:rPr>
        <w:t>9</w:t>
      </w:r>
      <w:r>
        <w:rPr>
          <w:rFonts w:ascii="仿宋" w:hAnsi="仿宋" w:eastAsia="仿宋" w:cs="仿宋"/>
          <w:sz w:val="24"/>
          <w:szCs w:val="24"/>
          <w:highlight w:val="none"/>
        </w:rPr>
        <w:t>若</w:t>
      </w:r>
      <w:r>
        <w:rPr>
          <w:rFonts w:ascii="仿宋" w:hAnsi="仿宋" w:eastAsia="仿宋" w:cs="仿宋"/>
          <w:sz w:val="24"/>
          <w:szCs w:val="24"/>
          <w:highlight w:val="none"/>
          <w:lang w:eastAsia="zh-CN"/>
        </w:rPr>
        <w:t>中标人</w:t>
      </w:r>
      <w:r>
        <w:rPr>
          <w:rFonts w:ascii="仿宋" w:hAnsi="仿宋" w:eastAsia="仿宋" w:cs="仿宋"/>
          <w:sz w:val="24"/>
          <w:szCs w:val="24"/>
          <w:highlight w:val="none"/>
        </w:rPr>
        <w:t>出现以上违约情况，采购人有权从应付款项中直接扣除违约金。</w:t>
      </w:r>
    </w:p>
    <w:p w14:paraId="092A7F79">
      <w:pPr>
        <w:pStyle w:val="11"/>
        <w:ind w:firstLine="480"/>
        <w:rPr>
          <w:rFonts w:hint="default" w:ascii="仿宋" w:hAnsi="仿宋" w:eastAsia="仿宋" w:cs="仿宋"/>
          <w:sz w:val="24"/>
          <w:szCs w:val="24"/>
          <w:highlight w:val="none"/>
        </w:rPr>
      </w:pPr>
      <w:r>
        <w:rPr>
          <w:rFonts w:ascii="仿宋" w:hAnsi="仿宋" w:eastAsia="仿宋" w:cs="仿宋"/>
          <w:b/>
          <w:sz w:val="24"/>
          <w:szCs w:val="24"/>
          <w:highlight w:val="none"/>
        </w:rPr>
        <w:t>9.1</w:t>
      </w:r>
      <w:r>
        <w:rPr>
          <w:rFonts w:hint="eastAsia" w:ascii="仿宋" w:hAnsi="仿宋" w:eastAsia="仿宋" w:cs="仿宋"/>
          <w:b/>
          <w:sz w:val="24"/>
          <w:szCs w:val="24"/>
          <w:highlight w:val="none"/>
          <w:lang w:val="en-US" w:eastAsia="zh-CN"/>
        </w:rPr>
        <w:t>0</w:t>
      </w:r>
      <w:r>
        <w:rPr>
          <w:rFonts w:ascii="仿宋" w:hAnsi="仿宋" w:eastAsia="仿宋" w:cs="仿宋"/>
          <w:b/>
          <w:sz w:val="24"/>
          <w:szCs w:val="24"/>
          <w:highlight w:val="none"/>
        </w:rPr>
        <w:t>诉讼相关费用承担</w:t>
      </w:r>
    </w:p>
    <w:p w14:paraId="7ECBE134">
      <w:pPr>
        <w:pStyle w:val="11"/>
        <w:ind w:firstLine="480"/>
        <w:rPr>
          <w:rFonts w:hint="default" w:ascii="仿宋" w:hAnsi="仿宋" w:eastAsia="仿宋" w:cs="仿宋"/>
          <w:sz w:val="24"/>
          <w:szCs w:val="24"/>
          <w:highlight w:val="none"/>
        </w:rPr>
      </w:pPr>
      <w:r>
        <w:rPr>
          <w:rFonts w:ascii="仿宋" w:hAnsi="仿宋" w:eastAsia="仿宋" w:cs="仿宋"/>
          <w:sz w:val="24"/>
          <w:szCs w:val="24"/>
          <w:highlight w:val="none"/>
        </w:rPr>
        <w:t>若因</w:t>
      </w:r>
      <w:r>
        <w:rPr>
          <w:rFonts w:ascii="仿宋" w:hAnsi="仿宋" w:eastAsia="仿宋" w:cs="仿宋"/>
          <w:sz w:val="24"/>
          <w:szCs w:val="24"/>
          <w:highlight w:val="none"/>
          <w:lang w:eastAsia="zh-CN"/>
        </w:rPr>
        <w:t>中标人</w:t>
      </w:r>
      <w:r>
        <w:rPr>
          <w:rFonts w:ascii="仿宋" w:hAnsi="仿宋" w:eastAsia="仿宋" w:cs="仿宋"/>
          <w:sz w:val="24"/>
          <w:szCs w:val="24"/>
          <w:highlight w:val="none"/>
        </w:rPr>
        <w:t>未履行本合同项下义务导致采购人所产生的一切损失（包括但不限于人身财产的损失、律师费、诉讼费、保全费、鉴定费等），均由</w:t>
      </w:r>
      <w:r>
        <w:rPr>
          <w:rFonts w:ascii="仿宋" w:hAnsi="仿宋" w:eastAsia="仿宋" w:cs="仿宋"/>
          <w:sz w:val="24"/>
          <w:szCs w:val="24"/>
          <w:highlight w:val="none"/>
          <w:lang w:eastAsia="zh-CN"/>
        </w:rPr>
        <w:t>中标人</w:t>
      </w:r>
      <w:r>
        <w:rPr>
          <w:rFonts w:ascii="仿宋" w:hAnsi="仿宋" w:eastAsia="仿宋" w:cs="仿宋"/>
          <w:sz w:val="24"/>
          <w:szCs w:val="24"/>
          <w:highlight w:val="none"/>
        </w:rPr>
        <w:t>承担赔偿责任。</w:t>
      </w:r>
    </w:p>
    <w:p w14:paraId="2E00B9F0">
      <w:pPr>
        <w:pStyle w:val="11"/>
        <w:ind w:firstLine="480"/>
        <w:rPr>
          <w:rFonts w:hint="default" w:ascii="仿宋" w:hAnsi="仿宋" w:eastAsia="仿宋" w:cs="仿宋"/>
          <w:sz w:val="24"/>
          <w:szCs w:val="24"/>
          <w:highlight w:val="none"/>
        </w:rPr>
      </w:pPr>
      <w:r>
        <w:rPr>
          <w:rFonts w:ascii="仿宋" w:hAnsi="仿宋" w:eastAsia="仿宋" w:cs="仿宋"/>
          <w:b/>
          <w:sz w:val="24"/>
          <w:szCs w:val="24"/>
          <w:highlight w:val="none"/>
        </w:rPr>
        <w:t>9.1</w:t>
      </w:r>
      <w:r>
        <w:rPr>
          <w:rFonts w:hint="eastAsia" w:ascii="仿宋" w:hAnsi="仿宋" w:eastAsia="仿宋" w:cs="仿宋"/>
          <w:b/>
          <w:sz w:val="24"/>
          <w:szCs w:val="24"/>
          <w:highlight w:val="none"/>
          <w:lang w:val="en-US" w:eastAsia="zh-CN"/>
        </w:rPr>
        <w:t>1</w:t>
      </w:r>
      <w:r>
        <w:rPr>
          <w:rFonts w:ascii="仿宋" w:hAnsi="仿宋" w:eastAsia="仿宋" w:cs="仿宋"/>
          <w:b/>
          <w:sz w:val="24"/>
          <w:szCs w:val="24"/>
          <w:highlight w:val="none"/>
        </w:rPr>
        <w:t>其他违约责任</w:t>
      </w:r>
    </w:p>
    <w:p w14:paraId="0CDDC295">
      <w:pPr>
        <w:pStyle w:val="11"/>
        <w:ind w:firstLine="480"/>
        <w:rPr>
          <w:rFonts w:hint="default" w:ascii="仿宋" w:hAnsi="仿宋" w:eastAsia="仿宋" w:cs="仿宋"/>
          <w:sz w:val="24"/>
          <w:szCs w:val="24"/>
          <w:highlight w:val="none"/>
        </w:rPr>
      </w:pPr>
      <w:r>
        <w:rPr>
          <w:rFonts w:ascii="仿宋" w:hAnsi="仿宋" w:eastAsia="仿宋" w:cs="仿宋"/>
          <w:sz w:val="24"/>
          <w:szCs w:val="24"/>
          <w:highlight w:val="none"/>
        </w:rPr>
        <w:t>除有特别约定外,如采购人发现</w:t>
      </w:r>
      <w:r>
        <w:rPr>
          <w:rFonts w:ascii="仿宋" w:hAnsi="仿宋" w:eastAsia="仿宋" w:cs="仿宋"/>
          <w:sz w:val="24"/>
          <w:szCs w:val="24"/>
          <w:highlight w:val="none"/>
          <w:lang w:eastAsia="zh-CN"/>
        </w:rPr>
        <w:t>中标人</w:t>
      </w:r>
      <w:r>
        <w:rPr>
          <w:rFonts w:ascii="仿宋" w:hAnsi="仿宋" w:eastAsia="仿宋" w:cs="仿宋"/>
          <w:sz w:val="24"/>
          <w:szCs w:val="24"/>
          <w:highlight w:val="none"/>
        </w:rPr>
        <w:t>提供的服务不符合合同约定内容或具体实施的方案等与</w:t>
      </w:r>
      <w:r>
        <w:rPr>
          <w:rFonts w:hint="eastAsia" w:ascii="仿宋" w:hAnsi="仿宋" w:eastAsia="仿宋" w:cs="仿宋"/>
          <w:sz w:val="24"/>
          <w:szCs w:val="24"/>
          <w:highlight w:val="none"/>
          <w:lang w:eastAsia="zh-CN"/>
        </w:rPr>
        <w:t>投标文件</w:t>
      </w:r>
      <w:r>
        <w:rPr>
          <w:rFonts w:ascii="仿宋" w:hAnsi="仿宋" w:eastAsia="仿宋" w:cs="仿宋"/>
          <w:sz w:val="24"/>
          <w:szCs w:val="24"/>
          <w:highlight w:val="none"/>
        </w:rPr>
        <w:t>不一致的，每发现一次，采购人可扣除违约金人民币1000元，采购人有权从应付货款中直接扣除违约金，不足部分</w:t>
      </w:r>
      <w:r>
        <w:rPr>
          <w:rFonts w:ascii="仿宋" w:hAnsi="仿宋" w:eastAsia="仿宋" w:cs="仿宋"/>
          <w:sz w:val="24"/>
          <w:szCs w:val="24"/>
          <w:highlight w:val="none"/>
          <w:lang w:eastAsia="zh-CN"/>
        </w:rPr>
        <w:t>中标人</w:t>
      </w:r>
      <w:r>
        <w:rPr>
          <w:rFonts w:ascii="仿宋" w:hAnsi="仿宋" w:eastAsia="仿宋" w:cs="仿宋"/>
          <w:sz w:val="24"/>
          <w:szCs w:val="24"/>
          <w:highlight w:val="none"/>
        </w:rPr>
        <w:t>还须向采购人缴纳；违约金不足以弥补给采购人造成的损失的，</w:t>
      </w:r>
      <w:r>
        <w:rPr>
          <w:rFonts w:ascii="仿宋" w:hAnsi="仿宋" w:eastAsia="仿宋" w:cs="仿宋"/>
          <w:sz w:val="24"/>
          <w:szCs w:val="24"/>
          <w:highlight w:val="none"/>
          <w:lang w:eastAsia="zh-CN"/>
        </w:rPr>
        <w:t>中标人</w:t>
      </w:r>
      <w:r>
        <w:rPr>
          <w:rFonts w:ascii="仿宋" w:hAnsi="仿宋" w:eastAsia="仿宋" w:cs="仿宋"/>
          <w:sz w:val="24"/>
          <w:szCs w:val="24"/>
          <w:highlight w:val="none"/>
        </w:rPr>
        <w:t>还应承担相应的赔偿责任。</w:t>
      </w:r>
    </w:p>
    <w:p w14:paraId="6CE84781">
      <w:pPr>
        <w:pStyle w:val="11"/>
        <w:ind w:firstLine="480"/>
        <w:rPr>
          <w:rFonts w:hint="default" w:ascii="仿宋" w:hAnsi="仿宋" w:eastAsia="仿宋" w:cs="仿宋"/>
          <w:sz w:val="24"/>
          <w:szCs w:val="24"/>
          <w:highlight w:val="none"/>
        </w:rPr>
      </w:pPr>
      <w:r>
        <w:rPr>
          <w:rFonts w:ascii="仿宋" w:hAnsi="仿宋" w:eastAsia="仿宋" w:cs="仿宋"/>
          <w:b/>
          <w:sz w:val="24"/>
          <w:szCs w:val="24"/>
          <w:highlight w:val="none"/>
        </w:rPr>
        <w:t>9.1</w:t>
      </w:r>
      <w:r>
        <w:rPr>
          <w:rFonts w:hint="eastAsia" w:ascii="仿宋" w:hAnsi="仿宋" w:eastAsia="仿宋" w:cs="仿宋"/>
          <w:b/>
          <w:sz w:val="24"/>
          <w:szCs w:val="24"/>
          <w:highlight w:val="none"/>
          <w:lang w:val="en-US" w:eastAsia="zh-CN"/>
        </w:rPr>
        <w:t>2</w:t>
      </w:r>
      <w:r>
        <w:rPr>
          <w:rFonts w:ascii="仿宋" w:hAnsi="仿宋" w:eastAsia="仿宋" w:cs="仿宋"/>
          <w:b/>
          <w:sz w:val="24"/>
          <w:szCs w:val="24"/>
          <w:highlight w:val="none"/>
        </w:rPr>
        <w:t>协议终止</w:t>
      </w:r>
    </w:p>
    <w:p w14:paraId="44149FD8">
      <w:pPr>
        <w:pStyle w:val="11"/>
        <w:ind w:firstLine="480"/>
        <w:rPr>
          <w:rFonts w:hint="default" w:ascii="仿宋" w:hAnsi="仿宋" w:eastAsia="仿宋" w:cs="仿宋"/>
          <w:sz w:val="24"/>
          <w:szCs w:val="24"/>
          <w:highlight w:val="none"/>
        </w:rPr>
      </w:pPr>
      <w:r>
        <w:rPr>
          <w:rFonts w:ascii="仿宋" w:hAnsi="仿宋" w:eastAsia="仿宋" w:cs="仿宋"/>
          <w:sz w:val="24"/>
          <w:szCs w:val="24"/>
          <w:highlight w:val="none"/>
        </w:rPr>
        <w:t>9.1</w:t>
      </w:r>
      <w:r>
        <w:rPr>
          <w:rFonts w:hint="eastAsia" w:ascii="仿宋" w:hAnsi="仿宋" w:eastAsia="仿宋" w:cs="仿宋"/>
          <w:sz w:val="24"/>
          <w:szCs w:val="24"/>
          <w:highlight w:val="none"/>
          <w:lang w:val="en-US" w:eastAsia="zh-CN"/>
        </w:rPr>
        <w:t>2</w:t>
      </w:r>
      <w:r>
        <w:rPr>
          <w:rFonts w:ascii="仿宋" w:hAnsi="仿宋" w:eastAsia="仿宋" w:cs="仿宋"/>
          <w:sz w:val="24"/>
          <w:szCs w:val="24"/>
          <w:highlight w:val="none"/>
        </w:rPr>
        <w:t>.1在合同履行期间，若遇政府部门或上级单位出台有关该项目的政策调整，继续履行合同违反相关政策文件要求的，或因不可抗力因素被迫中止、终止履行合同的，采购人须提前15日通知</w:t>
      </w:r>
      <w:r>
        <w:rPr>
          <w:rFonts w:ascii="仿宋" w:hAnsi="仿宋" w:eastAsia="仿宋" w:cs="仿宋"/>
          <w:sz w:val="24"/>
          <w:szCs w:val="24"/>
          <w:highlight w:val="none"/>
          <w:lang w:eastAsia="zh-CN"/>
        </w:rPr>
        <w:t>中标人</w:t>
      </w:r>
      <w:r>
        <w:rPr>
          <w:rFonts w:ascii="仿宋" w:hAnsi="仿宋" w:eastAsia="仿宋" w:cs="仿宋"/>
          <w:sz w:val="24"/>
          <w:szCs w:val="24"/>
          <w:highlight w:val="none"/>
        </w:rPr>
        <w:t>终止合同，因此造成的合同解除采购人不承担违约责任。</w:t>
      </w:r>
    </w:p>
    <w:p w14:paraId="7A0BE6AD">
      <w:pPr>
        <w:pStyle w:val="11"/>
        <w:ind w:firstLine="480"/>
        <w:rPr>
          <w:rFonts w:hint="default" w:ascii="仿宋" w:hAnsi="仿宋" w:eastAsia="仿宋" w:cs="仿宋"/>
          <w:sz w:val="24"/>
          <w:szCs w:val="24"/>
          <w:highlight w:val="none"/>
        </w:rPr>
      </w:pPr>
      <w:r>
        <w:rPr>
          <w:rFonts w:ascii="仿宋" w:hAnsi="仿宋" w:eastAsia="仿宋" w:cs="仿宋"/>
          <w:sz w:val="24"/>
          <w:szCs w:val="24"/>
          <w:highlight w:val="none"/>
        </w:rPr>
        <w:t>9.1</w:t>
      </w:r>
      <w:r>
        <w:rPr>
          <w:rFonts w:hint="eastAsia" w:ascii="仿宋" w:hAnsi="仿宋" w:eastAsia="仿宋" w:cs="仿宋"/>
          <w:sz w:val="24"/>
          <w:szCs w:val="24"/>
          <w:highlight w:val="none"/>
          <w:lang w:val="en-US" w:eastAsia="zh-CN"/>
        </w:rPr>
        <w:t>2</w:t>
      </w:r>
      <w:r>
        <w:rPr>
          <w:rFonts w:ascii="仿宋" w:hAnsi="仿宋" w:eastAsia="仿宋" w:cs="仿宋"/>
          <w:sz w:val="24"/>
          <w:szCs w:val="24"/>
          <w:highlight w:val="none"/>
        </w:rPr>
        <w:t>.2在补救违约而采取的任何其他措施未能实现的情况下，即在采购人发出的书面违约通知后30天内（或经采购人书面确认的更长时间内）</w:t>
      </w:r>
      <w:r>
        <w:rPr>
          <w:rFonts w:ascii="仿宋" w:hAnsi="仿宋" w:eastAsia="仿宋" w:cs="仿宋"/>
          <w:sz w:val="24"/>
          <w:szCs w:val="24"/>
          <w:highlight w:val="none"/>
          <w:lang w:eastAsia="zh-CN"/>
        </w:rPr>
        <w:t>中标人</w:t>
      </w:r>
      <w:r>
        <w:rPr>
          <w:rFonts w:ascii="仿宋" w:hAnsi="仿宋" w:eastAsia="仿宋" w:cs="仿宋"/>
          <w:sz w:val="24"/>
          <w:szCs w:val="24"/>
          <w:highlight w:val="none"/>
        </w:rPr>
        <w:t>仍未纠正其下述任何一种违约行为，采购人可向</w:t>
      </w:r>
      <w:r>
        <w:rPr>
          <w:rFonts w:ascii="仿宋" w:hAnsi="仿宋" w:eastAsia="仿宋" w:cs="仿宋"/>
          <w:sz w:val="24"/>
          <w:szCs w:val="24"/>
          <w:highlight w:val="none"/>
          <w:lang w:eastAsia="zh-CN"/>
        </w:rPr>
        <w:t>中标人</w:t>
      </w:r>
      <w:r>
        <w:rPr>
          <w:rFonts w:ascii="仿宋" w:hAnsi="仿宋" w:eastAsia="仿宋" w:cs="仿宋"/>
          <w:sz w:val="24"/>
          <w:szCs w:val="24"/>
          <w:highlight w:val="none"/>
        </w:rPr>
        <w:t>发出书面解约通知，终止全部或部分协议，同时采购人有权不予退还履约保证金：</w:t>
      </w:r>
    </w:p>
    <w:p w14:paraId="6F2DA0D9">
      <w:pPr>
        <w:pStyle w:val="11"/>
        <w:ind w:firstLine="480"/>
        <w:rPr>
          <w:rFonts w:hint="default" w:ascii="仿宋" w:hAnsi="仿宋" w:eastAsia="仿宋" w:cs="仿宋"/>
          <w:sz w:val="24"/>
          <w:szCs w:val="24"/>
          <w:highlight w:val="none"/>
        </w:rPr>
      </w:pPr>
      <w:r>
        <w:rPr>
          <w:rFonts w:ascii="仿宋" w:hAnsi="仿宋" w:eastAsia="仿宋" w:cs="仿宋"/>
          <w:sz w:val="24"/>
          <w:szCs w:val="24"/>
          <w:highlight w:val="none"/>
        </w:rPr>
        <w:t>（1）</w:t>
      </w:r>
      <w:r>
        <w:rPr>
          <w:rFonts w:ascii="仿宋" w:hAnsi="仿宋" w:eastAsia="仿宋" w:cs="仿宋"/>
          <w:sz w:val="24"/>
          <w:szCs w:val="24"/>
          <w:highlight w:val="none"/>
          <w:lang w:eastAsia="zh-CN"/>
        </w:rPr>
        <w:t>中标人</w:t>
      </w:r>
      <w:r>
        <w:rPr>
          <w:rFonts w:ascii="仿宋" w:hAnsi="仿宋" w:eastAsia="仿宋" w:cs="仿宋"/>
          <w:sz w:val="24"/>
          <w:szCs w:val="24"/>
          <w:highlight w:val="none"/>
        </w:rPr>
        <w:t>无故拒绝履行本合同的。</w:t>
      </w:r>
    </w:p>
    <w:p w14:paraId="67DDC8FC">
      <w:pPr>
        <w:pStyle w:val="11"/>
        <w:ind w:firstLine="480"/>
        <w:rPr>
          <w:rFonts w:hint="default" w:ascii="仿宋" w:hAnsi="仿宋" w:eastAsia="仿宋" w:cs="仿宋"/>
          <w:sz w:val="24"/>
          <w:szCs w:val="24"/>
          <w:highlight w:val="none"/>
        </w:rPr>
      </w:pPr>
      <w:r>
        <w:rPr>
          <w:rFonts w:ascii="仿宋" w:hAnsi="仿宋" w:eastAsia="仿宋" w:cs="仿宋"/>
          <w:sz w:val="24"/>
          <w:szCs w:val="24"/>
          <w:highlight w:val="none"/>
        </w:rPr>
        <w:t>（2）</w:t>
      </w:r>
      <w:r>
        <w:rPr>
          <w:rFonts w:ascii="仿宋" w:hAnsi="仿宋" w:eastAsia="仿宋" w:cs="仿宋"/>
          <w:sz w:val="24"/>
          <w:szCs w:val="24"/>
          <w:highlight w:val="none"/>
          <w:lang w:eastAsia="zh-CN"/>
        </w:rPr>
        <w:t>中标人</w:t>
      </w:r>
      <w:r>
        <w:rPr>
          <w:rFonts w:ascii="仿宋" w:hAnsi="仿宋" w:eastAsia="仿宋" w:cs="仿宋"/>
          <w:sz w:val="24"/>
          <w:szCs w:val="24"/>
          <w:highlight w:val="none"/>
        </w:rPr>
        <w:t>未能履行协议项下的任何其它义务，或因</w:t>
      </w:r>
      <w:r>
        <w:rPr>
          <w:rFonts w:ascii="仿宋" w:hAnsi="仿宋" w:eastAsia="仿宋" w:cs="仿宋"/>
          <w:sz w:val="24"/>
          <w:szCs w:val="24"/>
          <w:highlight w:val="none"/>
          <w:lang w:eastAsia="zh-CN"/>
        </w:rPr>
        <w:t>中标人</w:t>
      </w:r>
      <w:r>
        <w:rPr>
          <w:rFonts w:ascii="仿宋" w:hAnsi="仿宋" w:eastAsia="仿宋" w:cs="仿宋"/>
          <w:sz w:val="24"/>
          <w:szCs w:val="24"/>
          <w:highlight w:val="none"/>
        </w:rPr>
        <w:t>任何违约行为导致本合同无法正常继续履行的。</w:t>
      </w:r>
    </w:p>
    <w:p w14:paraId="4D4C6551">
      <w:pPr>
        <w:pStyle w:val="11"/>
        <w:rPr>
          <w:rFonts w:hint="default" w:ascii="仿宋" w:hAnsi="仿宋" w:eastAsia="仿宋" w:cs="仿宋"/>
          <w:sz w:val="24"/>
          <w:szCs w:val="24"/>
          <w:highlight w:val="none"/>
        </w:rPr>
      </w:pPr>
      <w:r>
        <w:rPr>
          <w:rFonts w:ascii="仿宋" w:hAnsi="仿宋" w:eastAsia="仿宋" w:cs="仿宋"/>
          <w:sz w:val="24"/>
          <w:szCs w:val="24"/>
          <w:highlight w:val="none"/>
        </w:rPr>
        <w:t>★</w:t>
      </w:r>
      <w:r>
        <w:rPr>
          <w:rFonts w:ascii="仿宋" w:hAnsi="仿宋" w:eastAsia="仿宋" w:cs="仿宋"/>
          <w:b/>
          <w:sz w:val="24"/>
          <w:szCs w:val="24"/>
          <w:highlight w:val="none"/>
        </w:rPr>
        <w:t>10.不可抗力</w:t>
      </w:r>
    </w:p>
    <w:p w14:paraId="64802E36">
      <w:pPr>
        <w:pStyle w:val="11"/>
        <w:ind w:firstLine="480"/>
        <w:rPr>
          <w:rFonts w:hint="default" w:ascii="仿宋" w:hAnsi="仿宋" w:eastAsia="仿宋" w:cs="仿宋"/>
          <w:sz w:val="24"/>
          <w:szCs w:val="24"/>
          <w:highlight w:val="none"/>
        </w:rPr>
      </w:pPr>
      <w:r>
        <w:rPr>
          <w:rFonts w:ascii="仿宋" w:hAnsi="仿宋" w:eastAsia="仿宋" w:cs="仿宋"/>
          <w:sz w:val="24"/>
          <w:szCs w:val="24"/>
          <w:highlight w:val="none"/>
        </w:rPr>
        <w:t>因不可抗力因素造成违约的，遭受不可抗力一方应及时让对方知晓不能履行或不能完全履行的理由。基于以上行为，允许遭受不可抗力一方延期履行、部分履行或者不能履行招标文件条款，并根据情况可部分或全部分免于承担违约责任。</w:t>
      </w:r>
    </w:p>
    <w:p w14:paraId="621F0262">
      <w:pPr>
        <w:pStyle w:val="11"/>
        <w:spacing w:before="105" w:after="105"/>
        <w:ind w:firstLine="480"/>
        <w:rPr>
          <w:rFonts w:hint="default" w:ascii="仿宋" w:hAnsi="仿宋" w:eastAsia="仿宋" w:cs="仿宋"/>
          <w:sz w:val="24"/>
          <w:szCs w:val="24"/>
          <w:highlight w:val="none"/>
        </w:rPr>
      </w:pPr>
      <w:r>
        <w:rPr>
          <w:rFonts w:ascii="仿宋" w:hAnsi="仿宋" w:eastAsia="仿宋" w:cs="仿宋"/>
          <w:sz w:val="24"/>
          <w:szCs w:val="24"/>
          <w:highlight w:val="none"/>
        </w:rPr>
        <w:t>注：本条款不可抗力指不能预见、不能避免并不能克服的客观情况。包括但不限于：自然灾害（地震、台风、洪水、火灾）、政府行为、法律规定或其适用的变化，或者其他任何无法预见、避免（控制）的事件。</w:t>
      </w:r>
    </w:p>
    <w:p w14:paraId="32C68C41">
      <w:pPr>
        <w:pStyle w:val="11"/>
        <w:rPr>
          <w:rFonts w:hint="default" w:ascii="仿宋" w:hAnsi="仿宋" w:eastAsia="仿宋" w:cs="仿宋"/>
          <w:sz w:val="24"/>
          <w:szCs w:val="24"/>
          <w:highlight w:val="none"/>
        </w:rPr>
      </w:pPr>
      <w:r>
        <w:rPr>
          <w:rFonts w:ascii="仿宋" w:hAnsi="仿宋" w:eastAsia="仿宋" w:cs="仿宋"/>
          <w:sz w:val="24"/>
          <w:szCs w:val="24"/>
          <w:highlight w:val="none"/>
        </w:rPr>
        <w:t>★</w:t>
      </w:r>
      <w:r>
        <w:rPr>
          <w:rFonts w:ascii="仿宋" w:hAnsi="仿宋" w:eastAsia="仿宋" w:cs="仿宋"/>
          <w:b/>
          <w:sz w:val="24"/>
          <w:szCs w:val="24"/>
          <w:highlight w:val="none"/>
        </w:rPr>
        <w:t>11.保密条款</w:t>
      </w:r>
    </w:p>
    <w:p w14:paraId="288ADEEF">
      <w:pPr>
        <w:pStyle w:val="11"/>
        <w:ind w:firstLine="480"/>
        <w:rPr>
          <w:rFonts w:hint="default" w:ascii="仿宋" w:hAnsi="仿宋" w:eastAsia="仿宋" w:cs="仿宋"/>
          <w:sz w:val="24"/>
          <w:szCs w:val="24"/>
          <w:highlight w:val="none"/>
        </w:rPr>
      </w:pPr>
      <w:r>
        <w:rPr>
          <w:rFonts w:ascii="仿宋" w:hAnsi="仿宋" w:eastAsia="仿宋" w:cs="仿宋"/>
          <w:sz w:val="24"/>
          <w:szCs w:val="24"/>
          <w:highlight w:val="none"/>
        </w:rPr>
        <w:t>11.1</w:t>
      </w:r>
      <w:r>
        <w:rPr>
          <w:rFonts w:ascii="仿宋" w:hAnsi="仿宋" w:eastAsia="仿宋" w:cs="仿宋"/>
          <w:sz w:val="24"/>
          <w:szCs w:val="24"/>
          <w:highlight w:val="none"/>
          <w:lang w:eastAsia="zh-CN"/>
        </w:rPr>
        <w:t>中标人</w:t>
      </w:r>
      <w:r>
        <w:rPr>
          <w:rFonts w:ascii="仿宋" w:hAnsi="仿宋" w:eastAsia="仿宋" w:cs="仿宋"/>
          <w:sz w:val="24"/>
          <w:szCs w:val="24"/>
          <w:highlight w:val="none"/>
        </w:rPr>
        <w:t>应当对本合同的内容、因履行本合同或在本合同期间知悉的或收到的采购人的财务、技术、产品信息、民警资料或其他工作上的文件资料、工作内容等予以保密，不得向本合同以外的任何第三方披露，签订并严格执行《单位保密协议》；</w:t>
      </w:r>
      <w:r>
        <w:rPr>
          <w:rFonts w:ascii="仿宋" w:hAnsi="仿宋" w:eastAsia="仿宋" w:cs="仿宋"/>
          <w:sz w:val="24"/>
          <w:szCs w:val="24"/>
          <w:highlight w:val="none"/>
          <w:lang w:eastAsia="zh-CN"/>
        </w:rPr>
        <w:t>中标人</w:t>
      </w:r>
      <w:r>
        <w:rPr>
          <w:rFonts w:ascii="仿宋" w:hAnsi="仿宋" w:eastAsia="仿宋" w:cs="仿宋"/>
          <w:sz w:val="24"/>
          <w:szCs w:val="24"/>
          <w:highlight w:val="none"/>
        </w:rPr>
        <w:t>进入采购人工作区域的工作人员需签订《个人保密承诺书》，严格履行保密义务。</w:t>
      </w:r>
    </w:p>
    <w:p w14:paraId="1ED6B793">
      <w:pPr>
        <w:pStyle w:val="11"/>
        <w:ind w:firstLine="480"/>
        <w:rPr>
          <w:rFonts w:hint="default" w:ascii="仿宋" w:hAnsi="仿宋" w:eastAsia="仿宋" w:cs="仿宋"/>
          <w:sz w:val="24"/>
          <w:szCs w:val="24"/>
          <w:highlight w:val="none"/>
        </w:rPr>
      </w:pPr>
      <w:r>
        <w:rPr>
          <w:rFonts w:ascii="仿宋" w:hAnsi="仿宋" w:eastAsia="仿宋" w:cs="仿宋"/>
          <w:sz w:val="24"/>
          <w:szCs w:val="24"/>
          <w:highlight w:val="none"/>
        </w:rPr>
        <w:t>11.2</w:t>
      </w:r>
      <w:r>
        <w:rPr>
          <w:rFonts w:ascii="仿宋" w:hAnsi="仿宋" w:eastAsia="仿宋" w:cs="仿宋"/>
          <w:sz w:val="24"/>
          <w:szCs w:val="24"/>
          <w:highlight w:val="none"/>
          <w:lang w:eastAsia="zh-CN"/>
        </w:rPr>
        <w:t>中标人</w:t>
      </w:r>
      <w:r>
        <w:rPr>
          <w:rFonts w:ascii="仿宋" w:hAnsi="仿宋" w:eastAsia="仿宋" w:cs="仿宋"/>
          <w:sz w:val="24"/>
          <w:szCs w:val="24"/>
          <w:highlight w:val="none"/>
        </w:rPr>
        <w:t>违反本条约定泄露采购人的涉密信息的，应承担相应的法律责任，造成采购人损失的，</w:t>
      </w:r>
      <w:r>
        <w:rPr>
          <w:rFonts w:ascii="仿宋" w:hAnsi="仿宋" w:eastAsia="仿宋" w:cs="仿宋"/>
          <w:sz w:val="24"/>
          <w:szCs w:val="24"/>
          <w:highlight w:val="none"/>
          <w:lang w:eastAsia="zh-CN"/>
        </w:rPr>
        <w:t>中标人</w:t>
      </w:r>
      <w:r>
        <w:rPr>
          <w:rFonts w:ascii="仿宋" w:hAnsi="仿宋" w:eastAsia="仿宋" w:cs="仿宋"/>
          <w:sz w:val="24"/>
          <w:szCs w:val="24"/>
          <w:highlight w:val="none"/>
        </w:rPr>
        <w:t>应当依法承担赔偿责任。</w:t>
      </w:r>
    </w:p>
    <w:p w14:paraId="5868CBFE">
      <w:pPr>
        <w:pStyle w:val="11"/>
        <w:ind w:firstLine="480"/>
        <w:rPr>
          <w:rFonts w:hint="default" w:ascii="仿宋" w:hAnsi="仿宋" w:eastAsia="仿宋" w:cs="仿宋"/>
          <w:sz w:val="24"/>
          <w:szCs w:val="24"/>
          <w:highlight w:val="none"/>
        </w:rPr>
      </w:pPr>
      <w:r>
        <w:rPr>
          <w:rFonts w:ascii="仿宋" w:hAnsi="仿宋" w:eastAsia="仿宋" w:cs="仿宋"/>
          <w:sz w:val="24"/>
          <w:szCs w:val="24"/>
          <w:highlight w:val="none"/>
        </w:rPr>
        <w:t>11.3本条款不因合同届满或解除而失效。</w:t>
      </w:r>
    </w:p>
    <w:p w14:paraId="5C1CA91A">
      <w:pPr>
        <w:pStyle w:val="11"/>
        <w:rPr>
          <w:rFonts w:hint="default" w:ascii="仿宋" w:hAnsi="仿宋" w:eastAsia="仿宋" w:cs="仿宋"/>
          <w:sz w:val="24"/>
          <w:szCs w:val="24"/>
          <w:highlight w:val="none"/>
        </w:rPr>
      </w:pPr>
      <w:r>
        <w:rPr>
          <w:rFonts w:ascii="仿宋" w:hAnsi="仿宋" w:eastAsia="仿宋" w:cs="仿宋"/>
          <w:sz w:val="24"/>
          <w:szCs w:val="24"/>
          <w:highlight w:val="none"/>
        </w:rPr>
        <w:t>★</w:t>
      </w:r>
      <w:r>
        <w:rPr>
          <w:rFonts w:ascii="仿宋" w:hAnsi="仿宋" w:eastAsia="仿宋" w:cs="仿宋"/>
          <w:b/>
          <w:sz w:val="24"/>
          <w:szCs w:val="24"/>
          <w:highlight w:val="none"/>
        </w:rPr>
        <w:t>12.廉政条款</w:t>
      </w:r>
    </w:p>
    <w:p w14:paraId="33AC1065">
      <w:pPr>
        <w:pStyle w:val="11"/>
        <w:ind w:firstLine="480"/>
        <w:rPr>
          <w:rFonts w:hint="default" w:ascii="仿宋" w:hAnsi="仿宋" w:eastAsia="仿宋" w:cs="仿宋"/>
          <w:sz w:val="24"/>
          <w:szCs w:val="24"/>
          <w:highlight w:val="none"/>
        </w:rPr>
      </w:pPr>
      <w:r>
        <w:rPr>
          <w:rFonts w:ascii="仿宋" w:hAnsi="仿宋" w:eastAsia="仿宋" w:cs="仿宋"/>
          <w:sz w:val="24"/>
          <w:szCs w:val="24"/>
          <w:highlight w:val="none"/>
          <w:lang w:eastAsia="zh-CN"/>
        </w:rPr>
        <w:t>中标人</w:t>
      </w:r>
      <w:r>
        <w:rPr>
          <w:rFonts w:ascii="仿宋" w:hAnsi="仿宋" w:eastAsia="仿宋" w:cs="仿宋"/>
          <w:sz w:val="24"/>
          <w:szCs w:val="24"/>
          <w:highlight w:val="none"/>
        </w:rPr>
        <w:t>及其工作人员不得有以任何形式行贿采购人工作人员的行为，若发现经被核查属实的，采购人有权解除合同且不予退还履约保证金，情节严重的，</w:t>
      </w:r>
      <w:r>
        <w:rPr>
          <w:rFonts w:ascii="仿宋" w:hAnsi="仿宋" w:eastAsia="仿宋" w:cs="仿宋"/>
          <w:sz w:val="24"/>
          <w:szCs w:val="24"/>
          <w:highlight w:val="none"/>
          <w:lang w:eastAsia="zh-CN"/>
        </w:rPr>
        <w:t>中标人</w:t>
      </w:r>
      <w:r>
        <w:rPr>
          <w:rFonts w:ascii="仿宋" w:hAnsi="仿宋" w:eastAsia="仿宋" w:cs="仿宋"/>
          <w:sz w:val="24"/>
          <w:szCs w:val="24"/>
          <w:highlight w:val="none"/>
        </w:rPr>
        <w:t>及其工作人员还要承担相应的法律责任；采购人及其工作人员不得索要或接受</w:t>
      </w:r>
      <w:r>
        <w:rPr>
          <w:rFonts w:ascii="仿宋" w:hAnsi="仿宋" w:eastAsia="仿宋" w:cs="仿宋"/>
          <w:sz w:val="24"/>
          <w:szCs w:val="24"/>
          <w:highlight w:val="none"/>
          <w:lang w:eastAsia="zh-CN"/>
        </w:rPr>
        <w:t>中标人</w:t>
      </w:r>
      <w:r>
        <w:rPr>
          <w:rFonts w:ascii="仿宋" w:hAnsi="仿宋" w:eastAsia="仿宋" w:cs="仿宋"/>
          <w:sz w:val="24"/>
          <w:szCs w:val="24"/>
          <w:highlight w:val="none"/>
        </w:rPr>
        <w:t>的礼金及吃请等，如有违反廉政纪律等行为的，依据有关规定给予党纪、政纪或组织处理；情节严重的，还应承担相应的法律责任。</w:t>
      </w:r>
    </w:p>
    <w:p w14:paraId="7E6ADC28">
      <w:pPr>
        <w:pStyle w:val="11"/>
        <w:rPr>
          <w:rFonts w:hint="default" w:ascii="仿宋" w:hAnsi="仿宋" w:eastAsia="仿宋" w:cs="仿宋"/>
          <w:sz w:val="24"/>
          <w:szCs w:val="24"/>
          <w:highlight w:val="none"/>
        </w:rPr>
      </w:pPr>
      <w:r>
        <w:rPr>
          <w:rFonts w:ascii="仿宋" w:hAnsi="仿宋" w:eastAsia="仿宋" w:cs="仿宋"/>
          <w:sz w:val="24"/>
          <w:szCs w:val="24"/>
          <w:highlight w:val="none"/>
        </w:rPr>
        <w:t>★</w:t>
      </w:r>
      <w:r>
        <w:rPr>
          <w:rFonts w:ascii="仿宋" w:hAnsi="仿宋" w:eastAsia="仿宋" w:cs="仿宋"/>
          <w:b/>
          <w:sz w:val="24"/>
          <w:szCs w:val="24"/>
          <w:highlight w:val="none"/>
        </w:rPr>
        <w:t>13.知识产权</w:t>
      </w:r>
    </w:p>
    <w:p w14:paraId="20F93DC3">
      <w:pPr>
        <w:pStyle w:val="11"/>
        <w:spacing w:before="105"/>
        <w:ind w:firstLine="480"/>
        <w:rPr>
          <w:rFonts w:hint="default" w:ascii="仿宋" w:hAnsi="仿宋" w:eastAsia="仿宋" w:cs="仿宋"/>
          <w:sz w:val="24"/>
          <w:szCs w:val="24"/>
          <w:highlight w:val="none"/>
        </w:rPr>
      </w:pPr>
      <w:r>
        <w:rPr>
          <w:rFonts w:ascii="仿宋" w:hAnsi="仿宋" w:eastAsia="仿宋" w:cs="仿宋"/>
          <w:sz w:val="24"/>
          <w:szCs w:val="24"/>
          <w:highlight w:val="none"/>
        </w:rPr>
        <w:t>13.1</w:t>
      </w:r>
      <w:r>
        <w:rPr>
          <w:rFonts w:ascii="仿宋" w:hAnsi="仿宋" w:eastAsia="仿宋" w:cs="仿宋"/>
          <w:sz w:val="24"/>
          <w:szCs w:val="24"/>
          <w:highlight w:val="none"/>
          <w:lang w:eastAsia="zh-CN"/>
        </w:rPr>
        <w:t>中标人</w:t>
      </w:r>
      <w:r>
        <w:rPr>
          <w:rFonts w:ascii="仿宋" w:hAnsi="仿宋" w:eastAsia="仿宋" w:cs="仿宋"/>
          <w:sz w:val="24"/>
          <w:szCs w:val="24"/>
          <w:highlight w:val="none"/>
        </w:rPr>
        <w:t>提供的采购标的应符合国家知识产权法律、法规的规定且非假冒伪劣品；</w:t>
      </w:r>
      <w:r>
        <w:rPr>
          <w:rFonts w:ascii="仿宋" w:hAnsi="仿宋" w:eastAsia="仿宋" w:cs="仿宋"/>
          <w:sz w:val="24"/>
          <w:szCs w:val="24"/>
          <w:highlight w:val="none"/>
          <w:lang w:eastAsia="zh-CN"/>
        </w:rPr>
        <w:t>中标人</w:t>
      </w:r>
      <w:r>
        <w:rPr>
          <w:rFonts w:ascii="仿宋" w:hAnsi="仿宋" w:eastAsia="仿宋" w:cs="仿宋"/>
          <w:sz w:val="24"/>
          <w:szCs w:val="24"/>
          <w:highlight w:val="none"/>
        </w:rPr>
        <w:t>还应保证采购人不受到第三方关于侵犯知识产权及专利权、商标权或工业设计权等知识产权方面的指控，任何第三方如果提出此方面指控均与采购人无关，</w:t>
      </w:r>
      <w:r>
        <w:rPr>
          <w:rFonts w:ascii="仿宋" w:hAnsi="仿宋" w:eastAsia="仿宋" w:cs="仿宋"/>
          <w:sz w:val="24"/>
          <w:szCs w:val="24"/>
          <w:highlight w:val="none"/>
          <w:lang w:eastAsia="zh-CN"/>
        </w:rPr>
        <w:t>中标人</w:t>
      </w:r>
      <w:r>
        <w:rPr>
          <w:rFonts w:ascii="仿宋" w:hAnsi="仿宋" w:eastAsia="仿宋" w:cs="仿宋"/>
          <w:sz w:val="24"/>
          <w:szCs w:val="24"/>
          <w:highlight w:val="none"/>
        </w:rPr>
        <w:t>应与第三方交涉，并承担可能发生的一切法律责任、费用和后果；若采购人因此而遭致损失，则</w:t>
      </w:r>
      <w:r>
        <w:rPr>
          <w:rFonts w:ascii="仿宋" w:hAnsi="仿宋" w:eastAsia="仿宋" w:cs="仿宋"/>
          <w:sz w:val="24"/>
          <w:szCs w:val="24"/>
          <w:highlight w:val="none"/>
          <w:lang w:eastAsia="zh-CN"/>
        </w:rPr>
        <w:t>中标人</w:t>
      </w:r>
      <w:r>
        <w:rPr>
          <w:rFonts w:ascii="仿宋" w:hAnsi="仿宋" w:eastAsia="仿宋" w:cs="仿宋"/>
          <w:sz w:val="24"/>
          <w:szCs w:val="24"/>
          <w:highlight w:val="none"/>
        </w:rPr>
        <w:t>应赔偿该损失。</w:t>
      </w:r>
    </w:p>
    <w:p w14:paraId="4DF541B4">
      <w:pPr>
        <w:pStyle w:val="11"/>
        <w:adjustRightInd w:val="0"/>
        <w:snapToGrid w:val="0"/>
        <w:ind w:firstLine="480"/>
        <w:rPr>
          <w:rFonts w:hint="default" w:ascii="仿宋" w:hAnsi="仿宋" w:eastAsia="仿宋" w:cs="仿宋"/>
          <w:sz w:val="24"/>
          <w:szCs w:val="24"/>
          <w:highlight w:val="none"/>
        </w:rPr>
      </w:pPr>
      <w:r>
        <w:rPr>
          <w:rFonts w:ascii="仿宋" w:hAnsi="仿宋" w:eastAsia="仿宋" w:cs="仿宋"/>
          <w:sz w:val="24"/>
          <w:szCs w:val="24"/>
          <w:highlight w:val="none"/>
        </w:rPr>
        <w:t>13.2若</w:t>
      </w:r>
      <w:r>
        <w:rPr>
          <w:rFonts w:ascii="仿宋" w:hAnsi="仿宋" w:eastAsia="仿宋" w:cs="仿宋"/>
          <w:sz w:val="24"/>
          <w:szCs w:val="24"/>
          <w:highlight w:val="none"/>
          <w:lang w:eastAsia="zh-CN"/>
        </w:rPr>
        <w:t>中标人</w:t>
      </w:r>
      <w:r>
        <w:rPr>
          <w:rFonts w:ascii="仿宋" w:hAnsi="仿宋" w:eastAsia="仿宋" w:cs="仿宋"/>
          <w:sz w:val="24"/>
          <w:szCs w:val="24"/>
          <w:highlight w:val="none"/>
        </w:rPr>
        <w:t>提供的采购标的不符合国家知识产权法律、法规的规定或被有关主管机关认定为假冒伪劣品，则</w:t>
      </w:r>
      <w:r>
        <w:rPr>
          <w:rFonts w:ascii="仿宋" w:hAnsi="仿宋" w:eastAsia="仿宋" w:cs="仿宋"/>
          <w:sz w:val="24"/>
          <w:szCs w:val="24"/>
          <w:highlight w:val="none"/>
          <w:lang w:eastAsia="zh-CN"/>
        </w:rPr>
        <w:t>中标人</w:t>
      </w:r>
      <w:r>
        <w:rPr>
          <w:rFonts w:ascii="仿宋" w:hAnsi="仿宋" w:eastAsia="仿宋" w:cs="仿宋"/>
          <w:sz w:val="24"/>
          <w:szCs w:val="24"/>
          <w:highlight w:val="none"/>
        </w:rPr>
        <w:t>成交资格将被取消；采购人还将按照有关法律、法规和规章的规定进行处理</w:t>
      </w:r>
      <w:r>
        <w:rPr>
          <w:rFonts w:hint="eastAsia" w:ascii="仿宋" w:hAnsi="仿宋" w:eastAsia="仿宋" w:cs="仿宋"/>
          <w:sz w:val="24"/>
          <w:szCs w:val="24"/>
          <w:highlight w:val="none"/>
          <w:lang w:eastAsia="zh-CN"/>
        </w:rPr>
        <w:t>。</w:t>
      </w:r>
    </w:p>
    <w:p w14:paraId="338319C4">
      <w:pPr>
        <w:pStyle w:val="11"/>
        <w:adjustRightInd w:val="0"/>
        <w:snapToGrid w:val="0"/>
        <w:jc w:val="both"/>
        <w:outlineLvl w:val="2"/>
        <w:rPr>
          <w:rFonts w:hint="default"/>
          <w:sz w:val="24"/>
          <w:szCs w:val="24"/>
          <w:highlight w:val="none"/>
        </w:rPr>
      </w:pPr>
      <w:r>
        <w:rPr>
          <w:rFonts w:ascii="仿宋_GB2312" w:hAnsi="仿宋_GB2312" w:eastAsia="仿宋_GB2312" w:cs="仿宋_GB2312"/>
          <w:b/>
          <w:sz w:val="24"/>
          <w:szCs w:val="24"/>
          <w:highlight w:val="none"/>
        </w:rPr>
        <w:t>四、其他事项</w:t>
      </w:r>
    </w:p>
    <w:p w14:paraId="7BCE586B">
      <w:pPr>
        <w:pStyle w:val="11"/>
        <w:adjustRightInd w:val="0"/>
        <w:snapToGrid w:val="0"/>
        <w:ind w:firstLine="480"/>
        <w:jc w:val="both"/>
        <w:rPr>
          <w:rFonts w:hint="default"/>
          <w:sz w:val="24"/>
          <w:szCs w:val="24"/>
          <w:highlight w:val="none"/>
        </w:rPr>
      </w:pPr>
      <w:r>
        <w:rPr>
          <w:rFonts w:ascii="仿宋_GB2312" w:hAnsi="仿宋_GB2312" w:eastAsia="仿宋_GB2312" w:cs="仿宋_GB2312"/>
          <w:sz w:val="24"/>
          <w:szCs w:val="24"/>
          <w:highlight w:val="none"/>
        </w:rPr>
        <w:t>1、除招标文件另有规定外，若出现有关法律、法规和规章有强制性规定但招标文件未列明的情形，则投标人应按照有关法律、法规和规章强制性规定执行。</w:t>
      </w:r>
    </w:p>
    <w:p w14:paraId="5D7B477F">
      <w:pPr>
        <w:pStyle w:val="11"/>
        <w:adjustRightInd w:val="0"/>
        <w:snapToGrid w:val="0"/>
        <w:ind w:firstLine="480"/>
        <w:jc w:val="both"/>
        <w:rPr>
          <w:rFonts w:hint="default" w:eastAsia="仿宋_GB2312"/>
          <w:sz w:val="24"/>
          <w:szCs w:val="24"/>
          <w:highlight w:val="none"/>
          <w:lang w:eastAsia="zh-CN"/>
        </w:rPr>
      </w:pPr>
      <w:r>
        <w:rPr>
          <w:rFonts w:ascii="仿宋_GB2312" w:hAnsi="仿宋_GB2312" w:eastAsia="仿宋_GB2312" w:cs="仿宋_GB2312"/>
          <w:sz w:val="24"/>
          <w:szCs w:val="24"/>
          <w:highlight w:val="none"/>
        </w:rPr>
        <w:t>2、其他：</w:t>
      </w:r>
      <w:r>
        <w:rPr>
          <w:rFonts w:eastAsia="仿宋_GB2312"/>
          <w:sz w:val="24"/>
          <w:szCs w:val="24"/>
          <w:highlight w:val="none"/>
          <w:lang w:eastAsia="zh-CN"/>
        </w:rPr>
        <w:t>无</w:t>
      </w:r>
    </w:p>
    <w:p w14:paraId="224A687F">
      <w:pPr>
        <w:pStyle w:val="11"/>
        <w:adjustRightInd w:val="0"/>
        <w:snapToGrid w:val="0"/>
        <w:rPr>
          <w:rFonts w:ascii="仿宋_GB2312" w:hAnsi="仿宋_GB2312" w:eastAsia="仿宋_GB2312" w:cs="仿宋_GB2312"/>
          <w:sz w:val="24"/>
          <w:szCs w:val="24"/>
          <w:highlight w:val="none"/>
        </w:rPr>
      </w:pPr>
      <w:r>
        <w:rPr>
          <w:rFonts w:ascii="仿宋_GB2312" w:hAnsi="仿宋_GB2312" w:eastAsia="仿宋_GB2312" w:cs="仿宋_GB2312"/>
          <w:sz w:val="24"/>
          <w:szCs w:val="24"/>
          <w:highlight w:val="none"/>
        </w:rPr>
        <w:t xml:space="preserve"> </w:t>
      </w:r>
    </w:p>
    <w:p w14:paraId="77BE9689">
      <w:pPr>
        <w:pStyle w:val="11"/>
        <w:adjustRightInd w:val="0"/>
        <w:snapToGrid w:val="0"/>
        <w:rPr>
          <w:rFonts w:ascii="仿宋_GB2312" w:hAnsi="仿宋_GB2312" w:eastAsia="仿宋_GB2312" w:cs="仿宋_GB2312"/>
          <w:sz w:val="24"/>
          <w:szCs w:val="24"/>
          <w:highlight w:val="none"/>
        </w:rPr>
      </w:pPr>
    </w:p>
    <w:p w14:paraId="5864599D">
      <w:pPr>
        <w:pStyle w:val="11"/>
        <w:adjustRightInd w:val="0"/>
        <w:snapToGrid w:val="0"/>
        <w:rPr>
          <w:rFonts w:ascii="仿宋_GB2312" w:hAnsi="仿宋_GB2312" w:eastAsia="仿宋_GB2312" w:cs="仿宋_GB2312"/>
          <w:sz w:val="24"/>
          <w:szCs w:val="24"/>
          <w:highlight w:val="none"/>
        </w:rPr>
      </w:pPr>
    </w:p>
    <w:p w14:paraId="05B18095">
      <w:pPr>
        <w:pStyle w:val="11"/>
        <w:adjustRightInd w:val="0"/>
        <w:snapToGrid w:val="0"/>
        <w:rPr>
          <w:rFonts w:ascii="仿宋_GB2312" w:hAnsi="仿宋_GB2312" w:eastAsia="仿宋_GB2312" w:cs="仿宋_GB2312"/>
          <w:sz w:val="24"/>
          <w:szCs w:val="24"/>
          <w:highlight w:val="none"/>
        </w:rPr>
      </w:pPr>
    </w:p>
    <w:p w14:paraId="24B6853A">
      <w:pPr>
        <w:jc w:val="both"/>
        <w:rPr>
          <w:rFonts w:hint="eastAsia" w:ascii="宋体" w:hAnsi="宋体" w:eastAsia="宋体" w:cs="宋体"/>
          <w:b/>
          <w:bCs/>
          <w:i w:val="0"/>
          <w:iCs w:val="0"/>
          <w:caps w:val="0"/>
          <w:color w:val="auto"/>
          <w:spacing w:val="0"/>
          <w:sz w:val="32"/>
          <w:szCs w:val="32"/>
          <w:highlight w:val="none"/>
          <w:shd w:val="clear" w:fill="FFFFFF"/>
          <w:lang w:val="en-US" w:eastAsia="zh-CN"/>
        </w:rPr>
      </w:pPr>
    </w:p>
    <w:p w14:paraId="0C8D93CD">
      <w:pPr>
        <w:jc w:val="both"/>
        <w:rPr>
          <w:rFonts w:hint="eastAsia" w:ascii="宋体" w:hAnsi="宋体" w:eastAsia="宋体" w:cs="宋体"/>
          <w:b/>
          <w:bCs/>
          <w:i w:val="0"/>
          <w:iCs w:val="0"/>
          <w:caps w:val="0"/>
          <w:color w:val="auto"/>
          <w:spacing w:val="0"/>
          <w:sz w:val="32"/>
          <w:szCs w:val="32"/>
          <w:highlight w:val="none"/>
          <w:shd w:val="clear" w:fill="FFFFFF"/>
          <w:lang w:val="en-US" w:eastAsia="zh-CN"/>
        </w:rPr>
      </w:pPr>
    </w:p>
    <w:p w14:paraId="28A1023E">
      <w:pPr>
        <w:jc w:val="both"/>
        <w:rPr>
          <w:rFonts w:hint="eastAsia" w:ascii="宋体" w:hAnsi="宋体" w:eastAsia="宋体" w:cs="宋体"/>
          <w:b/>
          <w:bCs/>
          <w:i w:val="0"/>
          <w:iCs w:val="0"/>
          <w:caps w:val="0"/>
          <w:color w:val="auto"/>
          <w:spacing w:val="0"/>
          <w:sz w:val="32"/>
          <w:szCs w:val="32"/>
          <w:highlight w:val="none"/>
          <w:shd w:val="clear" w:fill="FFFFFF"/>
          <w:lang w:val="en-US" w:eastAsia="zh-CN"/>
        </w:rPr>
      </w:pPr>
    </w:p>
    <w:p w14:paraId="67ABA785">
      <w:pPr>
        <w:jc w:val="both"/>
        <w:rPr>
          <w:rFonts w:hint="eastAsia" w:ascii="宋体" w:hAnsi="宋体" w:eastAsia="宋体" w:cs="宋体"/>
          <w:b/>
          <w:bCs/>
          <w:i w:val="0"/>
          <w:iCs w:val="0"/>
          <w:caps w:val="0"/>
          <w:color w:val="auto"/>
          <w:spacing w:val="0"/>
          <w:sz w:val="32"/>
          <w:szCs w:val="32"/>
          <w:highlight w:val="none"/>
          <w:shd w:val="clear" w:fill="FFFFFF"/>
          <w:lang w:val="en-US" w:eastAsia="zh-CN"/>
        </w:rPr>
      </w:pPr>
    </w:p>
    <w:p w14:paraId="17D2A9CB">
      <w:pPr>
        <w:jc w:val="both"/>
        <w:rPr>
          <w:rFonts w:hint="eastAsia" w:ascii="宋体" w:hAnsi="宋体" w:eastAsia="宋体" w:cs="宋体"/>
          <w:b/>
          <w:bCs/>
          <w:i w:val="0"/>
          <w:iCs w:val="0"/>
          <w:caps w:val="0"/>
          <w:color w:val="auto"/>
          <w:spacing w:val="0"/>
          <w:sz w:val="32"/>
          <w:szCs w:val="32"/>
          <w:highlight w:val="none"/>
          <w:shd w:val="clear" w:fill="FFFFFF"/>
          <w:lang w:val="en-US" w:eastAsia="zh-CN"/>
        </w:rPr>
      </w:pPr>
      <w:r>
        <w:rPr>
          <w:rFonts w:hint="eastAsia" w:ascii="宋体" w:hAnsi="宋体" w:eastAsia="宋体" w:cs="宋体"/>
          <w:b/>
          <w:bCs/>
          <w:i w:val="0"/>
          <w:iCs w:val="0"/>
          <w:caps w:val="0"/>
          <w:color w:val="auto"/>
          <w:spacing w:val="0"/>
          <w:sz w:val="32"/>
          <w:szCs w:val="32"/>
          <w:highlight w:val="none"/>
          <w:shd w:val="clear" w:fill="FFFFFF"/>
          <w:lang w:val="en-US" w:eastAsia="zh-CN"/>
        </w:rPr>
        <w:t>附件1：</w:t>
      </w:r>
    </w:p>
    <w:p w14:paraId="088EC38C">
      <w:pPr>
        <w:jc w:val="center"/>
        <w:rPr>
          <w:rFonts w:hint="eastAsia" w:ascii="宋体" w:hAnsi="宋体" w:eastAsia="宋体" w:cs="宋体"/>
          <w:b/>
          <w:bCs/>
          <w:i w:val="0"/>
          <w:iCs w:val="0"/>
          <w:caps w:val="0"/>
          <w:color w:val="auto"/>
          <w:spacing w:val="0"/>
          <w:sz w:val="32"/>
          <w:szCs w:val="32"/>
          <w:highlight w:val="none"/>
          <w:shd w:val="clear" w:fill="FFFFFF"/>
        </w:rPr>
      </w:pPr>
    </w:p>
    <w:p w14:paraId="7895C52B">
      <w:pPr>
        <w:jc w:val="center"/>
        <w:rPr>
          <w:rFonts w:hint="eastAsia" w:ascii="宋体" w:hAnsi="宋体" w:eastAsia="宋体" w:cs="宋体"/>
          <w:b/>
          <w:bCs/>
          <w:i w:val="0"/>
          <w:iCs w:val="0"/>
          <w:caps w:val="0"/>
          <w:color w:val="auto"/>
          <w:spacing w:val="0"/>
          <w:sz w:val="32"/>
          <w:szCs w:val="32"/>
          <w:highlight w:val="none"/>
          <w:shd w:val="clear" w:fill="FFFFFF"/>
          <w:lang w:val="en-US" w:eastAsia="zh-CN"/>
        </w:rPr>
      </w:pPr>
      <w:r>
        <w:rPr>
          <w:rFonts w:hint="eastAsia" w:ascii="宋体" w:hAnsi="宋体" w:eastAsia="宋体" w:cs="宋体"/>
          <w:b/>
          <w:bCs/>
          <w:i w:val="0"/>
          <w:iCs w:val="0"/>
          <w:caps w:val="0"/>
          <w:color w:val="auto"/>
          <w:spacing w:val="0"/>
          <w:sz w:val="32"/>
          <w:szCs w:val="32"/>
          <w:highlight w:val="none"/>
          <w:shd w:val="clear" w:fill="FFFFFF"/>
          <w:lang w:val="en-US" w:eastAsia="zh-CN"/>
        </w:rPr>
        <w:t>专项承诺函</w:t>
      </w:r>
    </w:p>
    <w:p w14:paraId="1F56E201">
      <w:pPr>
        <w:jc w:val="center"/>
        <w:rPr>
          <w:rFonts w:hint="eastAsia" w:ascii="宋体" w:hAnsi="宋体" w:eastAsia="宋体" w:cs="宋体"/>
          <w:b/>
          <w:bCs/>
          <w:i w:val="0"/>
          <w:iCs w:val="0"/>
          <w:caps w:val="0"/>
          <w:color w:val="auto"/>
          <w:spacing w:val="0"/>
          <w:sz w:val="32"/>
          <w:szCs w:val="32"/>
          <w:highlight w:val="none"/>
          <w:shd w:val="clear" w:fill="FFFFFF"/>
          <w:lang w:val="en-US" w:eastAsia="zh-CN"/>
        </w:rPr>
      </w:pPr>
    </w:p>
    <w:p w14:paraId="278DBEB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right="0"/>
        <w:jc w:val="left"/>
        <w:rPr>
          <w:rFonts w:hint="eastAsia" w:ascii="仿宋" w:hAnsi="仿宋" w:eastAsia="仿宋" w:cs="仿宋"/>
          <w:i w:val="0"/>
          <w:iCs w:val="0"/>
          <w:caps w:val="0"/>
          <w:color w:val="auto"/>
          <w:spacing w:val="0"/>
          <w:sz w:val="28"/>
          <w:szCs w:val="28"/>
          <w:highlight w:val="none"/>
          <w:shd w:val="clear" w:fill="FFFFFF"/>
          <w:lang w:eastAsia="zh-CN"/>
        </w:rPr>
      </w:pPr>
      <w:r>
        <w:rPr>
          <w:rFonts w:hint="eastAsia" w:ascii="仿宋" w:hAnsi="仿宋" w:eastAsia="仿宋" w:cs="仿宋"/>
          <w:i w:val="0"/>
          <w:iCs w:val="0"/>
          <w:caps w:val="0"/>
          <w:color w:val="auto"/>
          <w:spacing w:val="0"/>
          <w:sz w:val="28"/>
          <w:szCs w:val="28"/>
          <w:highlight w:val="none"/>
          <w:shd w:val="clear" w:fill="FFFFFF"/>
          <w:lang w:val="en-US" w:eastAsia="zh-CN"/>
        </w:rPr>
        <w:t>致：</w:t>
      </w:r>
      <w:r>
        <w:rPr>
          <w:rFonts w:hint="eastAsia" w:ascii="仿宋" w:hAnsi="仿宋" w:eastAsia="仿宋" w:cs="仿宋"/>
          <w:i w:val="0"/>
          <w:iCs w:val="0"/>
          <w:caps w:val="0"/>
          <w:color w:val="auto"/>
          <w:spacing w:val="0"/>
          <w:sz w:val="28"/>
          <w:szCs w:val="28"/>
          <w:highlight w:val="none"/>
          <w:shd w:val="clear" w:fill="FFFFFF"/>
        </w:rPr>
        <w:t>福建省女子监狱</w:t>
      </w:r>
      <w:r>
        <w:rPr>
          <w:rFonts w:hint="eastAsia" w:ascii="仿宋" w:hAnsi="仿宋" w:eastAsia="仿宋" w:cs="仿宋"/>
          <w:i w:val="0"/>
          <w:iCs w:val="0"/>
          <w:caps w:val="0"/>
          <w:color w:val="auto"/>
          <w:spacing w:val="0"/>
          <w:sz w:val="28"/>
          <w:szCs w:val="28"/>
          <w:highlight w:val="none"/>
          <w:shd w:val="clear" w:fill="FFFFFF"/>
          <w:lang w:eastAsia="zh-CN"/>
        </w:rPr>
        <w:t>、福建</w:t>
      </w:r>
      <w:r>
        <w:rPr>
          <w:rFonts w:hint="eastAsia" w:ascii="仿宋" w:hAnsi="仿宋" w:eastAsia="仿宋" w:cs="仿宋"/>
          <w:i w:val="0"/>
          <w:iCs w:val="0"/>
          <w:caps w:val="0"/>
          <w:color w:val="auto"/>
          <w:spacing w:val="0"/>
          <w:sz w:val="28"/>
          <w:szCs w:val="28"/>
          <w:highlight w:val="none"/>
          <w:shd w:val="clear" w:fill="FFFFFF"/>
          <w:lang w:eastAsia="zh-CN"/>
        </w:rPr>
        <w:t>立</w:t>
      </w:r>
      <w:r>
        <w:rPr>
          <w:rFonts w:hint="eastAsia" w:ascii="仿宋" w:hAnsi="仿宋" w:eastAsia="仿宋" w:cs="仿宋"/>
          <w:i w:val="0"/>
          <w:iCs w:val="0"/>
          <w:caps w:val="0"/>
          <w:color w:val="auto"/>
          <w:spacing w:val="0"/>
          <w:sz w:val="28"/>
          <w:szCs w:val="28"/>
          <w:highlight w:val="none"/>
          <w:shd w:val="clear" w:fill="FFFFFF"/>
          <w:lang w:val="en-US" w:eastAsia="zh-CN"/>
        </w:rPr>
        <w:t>勤</w:t>
      </w:r>
      <w:r>
        <w:rPr>
          <w:rFonts w:hint="eastAsia" w:ascii="仿宋" w:hAnsi="仿宋" w:eastAsia="仿宋" w:cs="仿宋"/>
          <w:i w:val="0"/>
          <w:iCs w:val="0"/>
          <w:caps w:val="0"/>
          <w:color w:val="auto"/>
          <w:spacing w:val="0"/>
          <w:sz w:val="28"/>
          <w:szCs w:val="28"/>
          <w:highlight w:val="none"/>
          <w:shd w:val="clear" w:fill="FFFFFF"/>
          <w:lang w:eastAsia="zh-CN"/>
        </w:rPr>
        <w:t>项目管理有限公司</w:t>
      </w:r>
    </w:p>
    <w:p w14:paraId="2F91EF5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right="0" w:firstLine="560" w:firstLineChars="200"/>
        <w:jc w:val="left"/>
        <w:rPr>
          <w:rFonts w:hint="eastAsia" w:ascii="仿宋" w:hAnsi="仿宋" w:eastAsia="仿宋" w:cs="仿宋"/>
          <w:i w:val="0"/>
          <w:iCs w:val="0"/>
          <w:caps w:val="0"/>
          <w:color w:val="auto"/>
          <w:spacing w:val="0"/>
          <w:sz w:val="28"/>
          <w:szCs w:val="28"/>
          <w:highlight w:val="none"/>
          <w:shd w:val="clear" w:fill="FFFFFF"/>
          <w:lang w:val="en-US" w:eastAsia="zh-CN"/>
        </w:rPr>
      </w:pPr>
      <w:r>
        <w:rPr>
          <w:rFonts w:hint="eastAsia" w:ascii="仿宋" w:hAnsi="仿宋" w:eastAsia="仿宋" w:cs="仿宋"/>
          <w:i w:val="0"/>
          <w:iCs w:val="0"/>
          <w:caps w:val="0"/>
          <w:color w:val="auto"/>
          <w:spacing w:val="0"/>
          <w:sz w:val="28"/>
          <w:szCs w:val="28"/>
          <w:highlight w:val="none"/>
          <w:shd w:val="clear" w:fill="FFFFFF"/>
          <w:lang w:val="en-US" w:eastAsia="zh-CN"/>
        </w:rPr>
        <w:t>我公司参加贵单位组织的办公日杂供应配送服务（项目编号：[350001]FJLQ[GK]2026025）公开招标采购，我公司已知晓招标文件要求并认真审核自身情况，在此郑重承诺：</w:t>
      </w:r>
    </w:p>
    <w:p w14:paraId="4901C07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right="0" w:firstLine="560" w:firstLineChars="200"/>
        <w:jc w:val="left"/>
        <w:rPr>
          <w:rFonts w:hint="eastAsia" w:ascii="仿宋" w:hAnsi="仿宋" w:eastAsia="仿宋" w:cs="仿宋"/>
          <w:i w:val="0"/>
          <w:iCs w:val="0"/>
          <w:caps w:val="0"/>
          <w:color w:val="auto"/>
          <w:spacing w:val="0"/>
          <w:sz w:val="28"/>
          <w:szCs w:val="28"/>
          <w:highlight w:val="none"/>
          <w:shd w:val="clear" w:fill="FFFFFF"/>
          <w:lang w:val="en-US" w:eastAsia="zh-CN"/>
        </w:rPr>
      </w:pPr>
      <w:r>
        <w:rPr>
          <w:rFonts w:hint="eastAsia" w:ascii="仿宋" w:hAnsi="仿宋" w:eastAsia="仿宋" w:cs="仿宋"/>
          <w:i w:val="0"/>
          <w:iCs w:val="0"/>
          <w:caps w:val="0"/>
          <w:color w:val="auto"/>
          <w:spacing w:val="0"/>
          <w:sz w:val="28"/>
          <w:szCs w:val="28"/>
          <w:highlight w:val="none"/>
          <w:shd w:val="clear" w:fill="FFFFFF"/>
          <w:lang w:val="en-US" w:eastAsia="zh-CN"/>
        </w:rPr>
        <w:t>①小家电类产品（如电吹风、手提应急灯、手电筒、烘干机、小厨宝、喊话器、扩音器、排插等）及所有单价在40元以上的产品，若产品附有售后服务，则售后时长以产品实际售后服务期限为准（包退货、包更换、包维修，采购人可以自行选择退货、换货或修理，下同）；床上用品类产品，若水洗后1个月内发生质量问题，如严重缩水、褪色、异味等，根据采购人要求进行无条件退换，供货时需提供货物质量合格证明材料；其余产品（除小家电类产品、床上用品类产品）若3个月内出现质量问题，我公司无条件更换直至质量没有问题能正常使用为止；若我公司提供的产品属于国家有强制性要求的(如3C认证、信息安全产品等)，我公司均应提供通过强制性要求认证的产品。拒绝无认证的产品。拒绝无中文标明的产品名称、生产厂厂名和厂址的“三无产品”。我公司配送产品必须符合采购人实际使用需要，并保证质量，如不符合实际使用需要，或产品质量不符合合同约定的，或在使用过程中出现故障等情况的，我公司无条件在收到采购人通知起1个工作日内予以配合退货换货，紧急情况下需在4个小时内退换货，并根据使用单位的需求进行调配；在使用过程中发现质量存在问题的，我公司无条件按采购人要求配送符合要求的产品。</w:t>
      </w:r>
    </w:p>
    <w:p w14:paraId="59BEF68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right="0" w:firstLine="560" w:firstLineChars="200"/>
        <w:jc w:val="left"/>
        <w:rPr>
          <w:rFonts w:hint="default" w:ascii="仿宋" w:hAnsi="仿宋" w:eastAsia="仿宋" w:cs="仿宋"/>
          <w:i w:val="0"/>
          <w:iCs w:val="0"/>
          <w:caps w:val="0"/>
          <w:color w:val="auto"/>
          <w:spacing w:val="0"/>
          <w:sz w:val="28"/>
          <w:szCs w:val="28"/>
          <w:highlight w:val="none"/>
          <w:shd w:val="clear" w:fill="FFFFFF"/>
          <w:lang w:val="en-US" w:eastAsia="zh-CN"/>
        </w:rPr>
      </w:pPr>
      <w:r>
        <w:rPr>
          <w:rFonts w:hint="eastAsia" w:ascii="仿宋" w:hAnsi="仿宋" w:eastAsia="仿宋" w:cs="仿宋"/>
          <w:i w:val="0"/>
          <w:iCs w:val="0"/>
          <w:caps w:val="0"/>
          <w:color w:val="auto"/>
          <w:spacing w:val="0"/>
          <w:sz w:val="28"/>
          <w:szCs w:val="28"/>
          <w:highlight w:val="none"/>
          <w:shd w:val="clear" w:fill="FFFFFF"/>
          <w:lang w:val="en-US" w:eastAsia="zh-CN"/>
        </w:rPr>
        <w:t>②我公司安排至少1辆固定小型厢式货车和1名固定配送人员负责送货上门(车牌号及配送人员名单应报采购人备案），我公司在接到采购人送货通知时，在指定时间内送达所有产品。若出现特殊情况，在接到采购人紧急送货通知后，4小时内完成供货服务。</w:t>
      </w:r>
    </w:p>
    <w:p w14:paraId="50C8950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right="0" w:firstLine="560" w:firstLineChars="200"/>
        <w:jc w:val="left"/>
        <w:rPr>
          <w:rFonts w:hint="eastAsia" w:ascii="仿宋" w:hAnsi="仿宋" w:eastAsia="仿宋" w:cs="仿宋"/>
          <w:i w:val="0"/>
          <w:iCs w:val="0"/>
          <w:caps w:val="0"/>
          <w:color w:val="auto"/>
          <w:spacing w:val="0"/>
          <w:sz w:val="28"/>
          <w:szCs w:val="28"/>
          <w:highlight w:val="none"/>
          <w:shd w:val="clear" w:fill="FFFFFF"/>
          <w:lang w:val="en-US" w:eastAsia="zh-CN"/>
        </w:rPr>
      </w:pPr>
      <w:r>
        <w:rPr>
          <w:rFonts w:hint="eastAsia" w:ascii="仿宋" w:hAnsi="仿宋" w:eastAsia="仿宋" w:cs="仿宋"/>
          <w:i w:val="0"/>
          <w:iCs w:val="0"/>
          <w:caps w:val="0"/>
          <w:color w:val="auto"/>
          <w:spacing w:val="0"/>
          <w:sz w:val="28"/>
          <w:szCs w:val="28"/>
          <w:highlight w:val="none"/>
          <w:shd w:val="clear" w:fill="FFFFFF"/>
          <w:lang w:val="en-US" w:eastAsia="zh-CN"/>
        </w:rPr>
        <w:t>本声明如有虚假或不实之处，我公司将失去合格投标人资格且我公司的投标</w:t>
      </w:r>
      <w:r>
        <w:rPr>
          <w:rFonts w:hint="eastAsia" w:ascii="仿宋" w:hAnsi="仿宋" w:eastAsia="仿宋" w:cs="仿宋"/>
          <w:i w:val="0"/>
          <w:iCs w:val="0"/>
          <w:caps w:val="0"/>
          <w:color w:val="auto"/>
          <w:spacing w:val="0"/>
          <w:sz w:val="28"/>
          <w:szCs w:val="28"/>
          <w:highlight w:val="none"/>
          <w:shd w:val="clear" w:fill="FFFFFF"/>
        </w:rPr>
        <w:t>保证金将不予退还并承担</w:t>
      </w:r>
      <w:r>
        <w:rPr>
          <w:rFonts w:hint="eastAsia" w:ascii="仿宋" w:hAnsi="仿宋" w:eastAsia="仿宋" w:cs="仿宋"/>
          <w:i w:val="0"/>
          <w:iCs w:val="0"/>
          <w:caps w:val="0"/>
          <w:color w:val="auto"/>
          <w:spacing w:val="0"/>
          <w:sz w:val="28"/>
          <w:szCs w:val="28"/>
          <w:highlight w:val="none"/>
          <w:shd w:val="clear" w:fill="FFFFFF"/>
          <w:lang w:val="en-US" w:eastAsia="zh-CN"/>
        </w:rPr>
        <w:t>相应</w:t>
      </w:r>
      <w:r>
        <w:rPr>
          <w:rFonts w:hint="eastAsia" w:ascii="仿宋" w:hAnsi="仿宋" w:eastAsia="仿宋" w:cs="仿宋"/>
          <w:i w:val="0"/>
          <w:iCs w:val="0"/>
          <w:caps w:val="0"/>
          <w:color w:val="auto"/>
          <w:spacing w:val="0"/>
          <w:sz w:val="28"/>
          <w:szCs w:val="28"/>
          <w:highlight w:val="none"/>
          <w:shd w:val="clear" w:fill="FFFFFF"/>
        </w:rPr>
        <w:t>法律责任和后果</w:t>
      </w:r>
      <w:r>
        <w:rPr>
          <w:rFonts w:hint="eastAsia" w:ascii="仿宋" w:hAnsi="仿宋" w:eastAsia="仿宋" w:cs="仿宋"/>
          <w:i w:val="0"/>
          <w:iCs w:val="0"/>
          <w:caps w:val="0"/>
          <w:color w:val="auto"/>
          <w:spacing w:val="0"/>
          <w:sz w:val="28"/>
          <w:szCs w:val="28"/>
          <w:highlight w:val="none"/>
          <w:shd w:val="clear" w:fill="FFFFFF"/>
          <w:lang w:eastAsia="zh-CN"/>
        </w:rPr>
        <w:t>。</w:t>
      </w:r>
    </w:p>
    <w:p w14:paraId="4FF36B6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leftChars="0" w:right="0" w:firstLine="420" w:firstLineChars="150"/>
        <w:jc w:val="left"/>
        <w:rPr>
          <w:rFonts w:hint="eastAsia" w:ascii="仿宋" w:hAnsi="仿宋" w:eastAsia="仿宋" w:cs="仿宋"/>
          <w:i w:val="0"/>
          <w:iCs w:val="0"/>
          <w:caps w:val="0"/>
          <w:color w:val="auto"/>
          <w:spacing w:val="0"/>
          <w:sz w:val="28"/>
          <w:szCs w:val="28"/>
          <w:highlight w:val="none"/>
        </w:rPr>
      </w:pPr>
      <w:r>
        <w:rPr>
          <w:rFonts w:hint="eastAsia" w:ascii="仿宋" w:hAnsi="仿宋" w:eastAsia="仿宋" w:cs="仿宋"/>
          <w:i w:val="0"/>
          <w:iCs w:val="0"/>
          <w:caps w:val="0"/>
          <w:color w:val="auto"/>
          <w:spacing w:val="0"/>
          <w:sz w:val="28"/>
          <w:szCs w:val="28"/>
          <w:highlight w:val="none"/>
          <w:shd w:val="clear" w:fill="FFFFFF"/>
        </w:rPr>
        <w:t>我</w:t>
      </w:r>
      <w:r>
        <w:rPr>
          <w:rFonts w:hint="eastAsia" w:ascii="仿宋" w:hAnsi="仿宋" w:eastAsia="仿宋" w:cs="仿宋"/>
          <w:i w:val="0"/>
          <w:iCs w:val="0"/>
          <w:caps w:val="0"/>
          <w:color w:val="auto"/>
          <w:spacing w:val="0"/>
          <w:sz w:val="28"/>
          <w:szCs w:val="28"/>
          <w:highlight w:val="none"/>
          <w:shd w:val="clear" w:fill="FFFFFF"/>
          <w:lang w:val="en-US" w:eastAsia="zh-CN"/>
        </w:rPr>
        <w:t>公司</w:t>
      </w:r>
      <w:r>
        <w:rPr>
          <w:rFonts w:hint="eastAsia" w:ascii="仿宋" w:hAnsi="仿宋" w:eastAsia="仿宋" w:cs="仿宋"/>
          <w:i w:val="0"/>
          <w:iCs w:val="0"/>
          <w:caps w:val="0"/>
          <w:color w:val="auto"/>
          <w:spacing w:val="0"/>
          <w:sz w:val="28"/>
          <w:szCs w:val="28"/>
          <w:highlight w:val="none"/>
          <w:shd w:val="clear" w:fill="FFFFFF"/>
        </w:rPr>
        <w:t>对上述</w:t>
      </w:r>
      <w:r>
        <w:rPr>
          <w:rFonts w:hint="eastAsia" w:ascii="仿宋" w:hAnsi="仿宋" w:eastAsia="仿宋" w:cs="仿宋"/>
          <w:i w:val="0"/>
          <w:iCs w:val="0"/>
          <w:caps w:val="0"/>
          <w:color w:val="auto"/>
          <w:spacing w:val="0"/>
          <w:sz w:val="28"/>
          <w:szCs w:val="28"/>
          <w:highlight w:val="none"/>
          <w:shd w:val="clear" w:fill="FFFFFF"/>
          <w:lang w:val="en-US" w:eastAsia="zh-CN"/>
        </w:rPr>
        <w:t>承诺</w:t>
      </w:r>
      <w:r>
        <w:rPr>
          <w:rFonts w:hint="eastAsia" w:ascii="仿宋" w:hAnsi="仿宋" w:eastAsia="仿宋" w:cs="仿宋"/>
          <w:i w:val="0"/>
          <w:iCs w:val="0"/>
          <w:caps w:val="0"/>
          <w:color w:val="auto"/>
          <w:spacing w:val="0"/>
          <w:sz w:val="28"/>
          <w:szCs w:val="28"/>
          <w:highlight w:val="none"/>
          <w:shd w:val="clear" w:fill="FFFFFF"/>
        </w:rPr>
        <w:t>的真实性、合法性、准确性、有效性负责。</w:t>
      </w:r>
    </w:p>
    <w:p w14:paraId="5C03909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仿宋" w:hAnsi="仿宋" w:eastAsia="仿宋" w:cs="仿宋"/>
          <w:i w:val="0"/>
          <w:iCs w:val="0"/>
          <w:caps w:val="0"/>
          <w:color w:val="auto"/>
          <w:spacing w:val="0"/>
          <w:sz w:val="28"/>
          <w:szCs w:val="28"/>
          <w:highlight w:val="none"/>
          <w:shd w:val="clear" w:fill="FFFFFF"/>
        </w:rPr>
      </w:pPr>
    </w:p>
    <w:p w14:paraId="487D91B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仿宋" w:hAnsi="仿宋" w:eastAsia="仿宋" w:cs="仿宋"/>
          <w:i w:val="0"/>
          <w:iCs w:val="0"/>
          <w:caps w:val="0"/>
          <w:color w:val="auto"/>
          <w:spacing w:val="0"/>
          <w:sz w:val="28"/>
          <w:szCs w:val="28"/>
          <w:highlight w:val="none"/>
          <w:shd w:val="clear" w:fill="FFFFFF"/>
        </w:rPr>
      </w:pPr>
    </w:p>
    <w:p w14:paraId="23F4CEF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leftChars="0" w:right="0" w:firstLine="0" w:firstLineChars="0"/>
        <w:jc w:val="left"/>
        <w:rPr>
          <w:rFonts w:hint="eastAsia" w:ascii="仿宋" w:hAnsi="仿宋" w:eastAsia="仿宋" w:cs="仿宋"/>
          <w:i w:val="0"/>
          <w:iCs w:val="0"/>
          <w:caps w:val="0"/>
          <w:color w:val="auto"/>
          <w:spacing w:val="0"/>
          <w:sz w:val="28"/>
          <w:szCs w:val="28"/>
          <w:highlight w:val="none"/>
        </w:rPr>
      </w:pPr>
      <w:r>
        <w:rPr>
          <w:rFonts w:hint="eastAsia" w:ascii="仿宋" w:hAnsi="仿宋" w:eastAsia="仿宋" w:cs="仿宋"/>
          <w:i w:val="0"/>
          <w:iCs w:val="0"/>
          <w:caps w:val="0"/>
          <w:color w:val="auto"/>
          <w:spacing w:val="0"/>
          <w:sz w:val="28"/>
          <w:szCs w:val="28"/>
          <w:highlight w:val="none"/>
          <w:shd w:val="clear" w:fill="FFFFFF"/>
          <w:lang w:val="en-US" w:eastAsia="zh-CN"/>
        </w:rPr>
        <w:t>投标人</w:t>
      </w:r>
      <w:r>
        <w:rPr>
          <w:rFonts w:hint="eastAsia" w:ascii="仿宋" w:hAnsi="仿宋" w:eastAsia="仿宋" w:cs="仿宋"/>
          <w:i w:val="0"/>
          <w:iCs w:val="0"/>
          <w:caps w:val="0"/>
          <w:color w:val="auto"/>
          <w:spacing w:val="0"/>
          <w:sz w:val="28"/>
          <w:szCs w:val="28"/>
          <w:highlight w:val="none"/>
          <w:shd w:val="clear" w:fill="FFFFFF"/>
        </w:rPr>
        <w:t>名称：</w:t>
      </w:r>
      <w:r>
        <w:rPr>
          <w:rFonts w:hint="eastAsia" w:ascii="仿宋" w:hAnsi="仿宋" w:eastAsia="仿宋" w:cs="仿宋"/>
          <w:i w:val="0"/>
          <w:iCs w:val="0"/>
          <w:caps w:val="0"/>
          <w:color w:val="auto"/>
          <w:spacing w:val="0"/>
          <w:sz w:val="28"/>
          <w:szCs w:val="28"/>
          <w:highlight w:val="none"/>
          <w:u w:val="single"/>
          <w:shd w:val="clear" w:fill="FFFFFF"/>
        </w:rPr>
        <w:t>（全称并加盖公章）</w:t>
      </w:r>
    </w:p>
    <w:p w14:paraId="361F3322">
      <w:pPr>
        <w:pStyle w:val="11"/>
        <w:adjustRightInd w:val="0"/>
        <w:snapToGrid w:val="0"/>
        <w:jc w:val="both"/>
        <w:rPr>
          <w:rFonts w:hint="default"/>
          <w:b/>
          <w:bCs/>
          <w:sz w:val="28"/>
          <w:szCs w:val="28"/>
          <w:highlight w:val="none"/>
          <w:lang w:val="en-US" w:eastAsia="zh-CN"/>
        </w:rPr>
      </w:pPr>
      <w:r>
        <w:rPr>
          <w:rFonts w:hint="eastAsia" w:ascii="仿宋" w:hAnsi="仿宋" w:eastAsia="仿宋" w:cs="仿宋"/>
          <w:i w:val="0"/>
          <w:iCs w:val="0"/>
          <w:caps w:val="0"/>
          <w:color w:val="333333"/>
          <w:spacing w:val="0"/>
          <w:sz w:val="28"/>
          <w:szCs w:val="28"/>
          <w:highlight w:val="none"/>
          <w:shd w:val="clear" w:fill="FFFFFF"/>
        </w:rPr>
        <w:t>日期：</w:t>
      </w:r>
      <w:r>
        <w:rPr>
          <w:rFonts w:hint="eastAsia" w:ascii="仿宋" w:hAnsi="仿宋" w:eastAsia="仿宋" w:cs="仿宋"/>
          <w:i w:val="0"/>
          <w:iCs w:val="0"/>
          <w:caps w:val="0"/>
          <w:color w:val="333333"/>
          <w:spacing w:val="0"/>
          <w:sz w:val="28"/>
          <w:szCs w:val="28"/>
          <w:highlight w:val="none"/>
          <w:u w:val="single"/>
          <w:shd w:val="clear" w:fill="FFFFFF"/>
        </w:rPr>
        <w:t> </w:t>
      </w:r>
      <w:r>
        <w:rPr>
          <w:rFonts w:hint="eastAsia" w:ascii="仿宋" w:hAnsi="仿宋" w:eastAsia="仿宋" w:cs="仿宋"/>
          <w:i w:val="0"/>
          <w:iCs w:val="0"/>
          <w:caps w:val="0"/>
          <w:color w:val="333333"/>
          <w:spacing w:val="0"/>
          <w:sz w:val="28"/>
          <w:szCs w:val="28"/>
          <w:highlight w:val="none"/>
          <w:u w:val="single"/>
          <w:shd w:val="clear" w:fill="FFFFFF"/>
          <w:lang w:val="en-US" w:eastAsia="zh-CN"/>
        </w:rPr>
        <w:t xml:space="preserve">  </w:t>
      </w:r>
      <w:r>
        <w:rPr>
          <w:rFonts w:hint="eastAsia" w:ascii="仿宋" w:hAnsi="仿宋" w:eastAsia="仿宋" w:cs="仿宋"/>
          <w:i w:val="0"/>
          <w:iCs w:val="0"/>
          <w:caps w:val="0"/>
          <w:color w:val="333333"/>
          <w:spacing w:val="0"/>
          <w:sz w:val="28"/>
          <w:szCs w:val="28"/>
          <w:highlight w:val="none"/>
          <w:u w:val="single"/>
          <w:shd w:val="clear" w:fill="FFFFFF"/>
        </w:rPr>
        <w:t> </w:t>
      </w:r>
      <w:r>
        <w:rPr>
          <w:rFonts w:hint="eastAsia" w:ascii="仿宋" w:hAnsi="仿宋" w:eastAsia="仿宋" w:cs="仿宋"/>
          <w:i w:val="0"/>
          <w:iCs w:val="0"/>
          <w:caps w:val="0"/>
          <w:color w:val="333333"/>
          <w:spacing w:val="0"/>
          <w:sz w:val="28"/>
          <w:szCs w:val="28"/>
          <w:highlight w:val="none"/>
          <w:shd w:val="clear" w:fill="FFFFFF"/>
        </w:rPr>
        <w:t>年</w:t>
      </w:r>
      <w:r>
        <w:rPr>
          <w:rFonts w:hint="eastAsia" w:ascii="仿宋" w:hAnsi="仿宋" w:eastAsia="仿宋" w:cs="仿宋"/>
          <w:i w:val="0"/>
          <w:iCs w:val="0"/>
          <w:caps w:val="0"/>
          <w:color w:val="333333"/>
          <w:spacing w:val="0"/>
          <w:sz w:val="28"/>
          <w:szCs w:val="28"/>
          <w:highlight w:val="none"/>
          <w:u w:val="single"/>
          <w:shd w:val="clear" w:fill="FFFFFF"/>
        </w:rPr>
        <w:t> </w:t>
      </w:r>
      <w:r>
        <w:rPr>
          <w:rFonts w:hint="eastAsia" w:ascii="仿宋" w:hAnsi="仿宋" w:eastAsia="仿宋" w:cs="仿宋"/>
          <w:i w:val="0"/>
          <w:iCs w:val="0"/>
          <w:caps w:val="0"/>
          <w:color w:val="333333"/>
          <w:spacing w:val="0"/>
          <w:sz w:val="28"/>
          <w:szCs w:val="28"/>
          <w:highlight w:val="none"/>
          <w:u w:val="single"/>
          <w:shd w:val="clear" w:fill="FFFFFF"/>
          <w:lang w:val="en-US" w:eastAsia="zh-CN"/>
        </w:rPr>
        <w:t xml:space="preserve">  </w:t>
      </w:r>
      <w:r>
        <w:rPr>
          <w:rFonts w:hint="eastAsia" w:ascii="仿宋" w:hAnsi="仿宋" w:eastAsia="仿宋" w:cs="仿宋"/>
          <w:i w:val="0"/>
          <w:iCs w:val="0"/>
          <w:caps w:val="0"/>
          <w:color w:val="333333"/>
          <w:spacing w:val="0"/>
          <w:sz w:val="28"/>
          <w:szCs w:val="28"/>
          <w:highlight w:val="none"/>
          <w:u w:val="single"/>
          <w:shd w:val="clear" w:fill="FFFFFF"/>
        </w:rPr>
        <w:t> </w:t>
      </w:r>
      <w:r>
        <w:rPr>
          <w:rFonts w:hint="eastAsia" w:ascii="仿宋" w:hAnsi="仿宋" w:eastAsia="仿宋" w:cs="仿宋"/>
          <w:i w:val="0"/>
          <w:iCs w:val="0"/>
          <w:caps w:val="0"/>
          <w:color w:val="333333"/>
          <w:spacing w:val="0"/>
          <w:sz w:val="28"/>
          <w:szCs w:val="28"/>
          <w:highlight w:val="none"/>
          <w:shd w:val="clear" w:fill="FFFFFF"/>
        </w:rPr>
        <w:t>月</w:t>
      </w:r>
      <w:r>
        <w:rPr>
          <w:rFonts w:hint="eastAsia" w:ascii="仿宋" w:hAnsi="仿宋" w:eastAsia="仿宋" w:cs="仿宋"/>
          <w:i w:val="0"/>
          <w:iCs w:val="0"/>
          <w:caps w:val="0"/>
          <w:color w:val="333333"/>
          <w:spacing w:val="0"/>
          <w:sz w:val="28"/>
          <w:szCs w:val="28"/>
          <w:highlight w:val="none"/>
          <w:u w:val="single"/>
          <w:shd w:val="clear" w:fill="FFFFFF"/>
        </w:rPr>
        <w:t> </w:t>
      </w:r>
      <w:r>
        <w:rPr>
          <w:rFonts w:hint="eastAsia" w:ascii="仿宋" w:hAnsi="仿宋" w:eastAsia="仿宋" w:cs="仿宋"/>
          <w:i w:val="0"/>
          <w:iCs w:val="0"/>
          <w:caps w:val="0"/>
          <w:color w:val="333333"/>
          <w:spacing w:val="0"/>
          <w:sz w:val="28"/>
          <w:szCs w:val="28"/>
          <w:highlight w:val="none"/>
          <w:u w:val="single"/>
          <w:shd w:val="clear" w:fill="FFFFFF"/>
          <w:lang w:val="en-US" w:eastAsia="zh-CN"/>
        </w:rPr>
        <w:t xml:space="preserve">  </w:t>
      </w:r>
      <w:r>
        <w:rPr>
          <w:rFonts w:hint="eastAsia" w:ascii="仿宋" w:hAnsi="仿宋" w:eastAsia="仿宋" w:cs="仿宋"/>
          <w:i w:val="0"/>
          <w:iCs w:val="0"/>
          <w:caps w:val="0"/>
          <w:color w:val="333333"/>
          <w:spacing w:val="0"/>
          <w:sz w:val="28"/>
          <w:szCs w:val="28"/>
          <w:highlight w:val="none"/>
          <w:u w:val="single"/>
          <w:shd w:val="clear" w:fill="FFFFFF"/>
        </w:rPr>
        <w:t> </w:t>
      </w:r>
      <w:r>
        <w:rPr>
          <w:rFonts w:hint="eastAsia" w:ascii="仿宋" w:hAnsi="仿宋" w:eastAsia="仿宋" w:cs="仿宋"/>
          <w:i w:val="0"/>
          <w:iCs w:val="0"/>
          <w:caps w:val="0"/>
          <w:color w:val="333333"/>
          <w:spacing w:val="0"/>
          <w:sz w:val="28"/>
          <w:szCs w:val="28"/>
          <w:highlight w:val="none"/>
          <w:shd w:val="clear" w:fill="FFFFFF"/>
        </w:rPr>
        <w:t>日</w:t>
      </w:r>
      <w:r>
        <w:rPr>
          <w:rFonts w:hint="eastAsia"/>
          <w:b/>
          <w:bCs/>
          <w:sz w:val="28"/>
          <w:szCs w:val="28"/>
          <w:highlight w:val="none"/>
          <w:lang w:val="en-US" w:eastAsia="zh-CN"/>
        </w:rPr>
        <w:t xml:space="preserve">  </w:t>
      </w:r>
    </w:p>
    <w:p w14:paraId="7C3B0F12">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6D308FAB">
      <w:pPr>
        <w:pStyle w:val="11"/>
        <w:adjustRightInd w:val="0"/>
        <w:snapToGrid w:val="0"/>
        <w:jc w:val="center"/>
        <w:outlineLvl w:val="1"/>
        <w:rPr>
          <w:rFonts w:hint="default"/>
          <w:sz w:val="32"/>
          <w:szCs w:val="32"/>
          <w:highlight w:val="none"/>
        </w:rPr>
      </w:pPr>
      <w:r>
        <w:rPr>
          <w:rFonts w:ascii="仿宋_GB2312" w:hAnsi="仿宋_GB2312" w:eastAsia="仿宋_GB2312" w:cs="仿宋_GB2312"/>
          <w:b/>
          <w:sz w:val="32"/>
          <w:szCs w:val="32"/>
          <w:highlight w:val="none"/>
        </w:rPr>
        <w:t>第六章 政府采购合同</w:t>
      </w:r>
    </w:p>
    <w:p w14:paraId="7EE6725F">
      <w:pPr>
        <w:pStyle w:val="11"/>
        <w:adjustRightInd w:val="0"/>
        <w:snapToGrid w:val="0"/>
        <w:jc w:val="center"/>
        <w:outlineLvl w:val="2"/>
        <w:rPr>
          <w:rFonts w:hint="default"/>
          <w:sz w:val="24"/>
          <w:szCs w:val="24"/>
          <w:highlight w:val="none"/>
        </w:rPr>
      </w:pPr>
      <w:r>
        <w:rPr>
          <w:rFonts w:ascii="仿宋_GB2312" w:hAnsi="仿宋_GB2312" w:eastAsia="仿宋_GB2312" w:cs="仿宋_GB2312"/>
          <w:b/>
          <w:sz w:val="24"/>
          <w:szCs w:val="24"/>
          <w:highlight w:val="none"/>
        </w:rPr>
        <w:t>参考文本</w:t>
      </w:r>
    </w:p>
    <w:p w14:paraId="4202BA2C">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合同编号：</w:t>
      </w:r>
    </w:p>
    <w:p w14:paraId="3C54262B">
      <w:pPr>
        <w:pStyle w:val="11"/>
        <w:adjustRightInd w:val="0"/>
        <w:snapToGrid w:val="0"/>
        <w:jc w:val="center"/>
        <w:outlineLvl w:val="1"/>
        <w:rPr>
          <w:rFonts w:hint="default"/>
          <w:sz w:val="24"/>
          <w:szCs w:val="24"/>
          <w:highlight w:val="none"/>
        </w:rPr>
      </w:pPr>
      <w:r>
        <w:rPr>
          <w:rFonts w:ascii="仿宋_GB2312" w:hAnsi="仿宋_GB2312" w:eastAsia="仿宋_GB2312" w:cs="仿宋_GB2312"/>
          <w:b/>
          <w:sz w:val="24"/>
          <w:szCs w:val="24"/>
          <w:highlight w:val="none"/>
        </w:rPr>
        <w:t xml:space="preserve"> 福建省政府采购合同（服务类）</w:t>
      </w:r>
    </w:p>
    <w:p w14:paraId="206688DB">
      <w:pPr>
        <w:pStyle w:val="11"/>
        <w:adjustRightInd w:val="0"/>
        <w:snapToGrid w:val="0"/>
        <w:jc w:val="center"/>
        <w:outlineLvl w:val="3"/>
        <w:rPr>
          <w:rFonts w:hint="default"/>
          <w:sz w:val="24"/>
          <w:szCs w:val="24"/>
          <w:highlight w:val="none"/>
        </w:rPr>
      </w:pPr>
      <w:r>
        <w:rPr>
          <w:rFonts w:ascii="仿宋_GB2312" w:hAnsi="仿宋_GB2312" w:eastAsia="仿宋_GB2312" w:cs="仿宋_GB2312"/>
          <w:b/>
          <w:sz w:val="24"/>
          <w:szCs w:val="24"/>
          <w:highlight w:val="none"/>
        </w:rPr>
        <w:t>编制说明</w:t>
      </w:r>
      <w:r>
        <w:rPr>
          <w:sz w:val="24"/>
          <w:szCs w:val="24"/>
          <w:highlight w:val="none"/>
        </w:rPr>
        <w:br w:type="textWrapping"/>
      </w:r>
    </w:p>
    <w:p w14:paraId="03BDE766">
      <w:pPr>
        <w:pStyle w:val="11"/>
        <w:adjustRightInd w:val="0"/>
        <w:snapToGrid w:val="0"/>
        <w:outlineLvl w:val="3"/>
        <w:rPr>
          <w:rFonts w:hint="default"/>
          <w:sz w:val="24"/>
          <w:szCs w:val="24"/>
          <w:highlight w:val="none"/>
        </w:rPr>
      </w:pPr>
      <w:r>
        <w:rPr>
          <w:rFonts w:ascii="仿宋_GB2312" w:hAnsi="仿宋_GB2312" w:eastAsia="仿宋_GB2312" w:cs="仿宋_GB2312"/>
          <w:b/>
          <w:sz w:val="24"/>
          <w:szCs w:val="24"/>
          <w:highlight w:val="none"/>
        </w:rPr>
        <w:t xml:space="preserve"> 1.签订合同应遵守《中华人民共和国政府采购法》及其实施条例、《中华人民共和国民法典》等法律法规及其他有关规定。</w:t>
      </w:r>
    </w:p>
    <w:p w14:paraId="145F9F65">
      <w:pPr>
        <w:pStyle w:val="11"/>
        <w:adjustRightInd w:val="0"/>
        <w:snapToGrid w:val="0"/>
        <w:outlineLvl w:val="3"/>
        <w:rPr>
          <w:rFonts w:hint="default"/>
          <w:sz w:val="24"/>
          <w:szCs w:val="24"/>
          <w:highlight w:val="none"/>
        </w:rPr>
      </w:pPr>
      <w:r>
        <w:rPr>
          <w:rFonts w:ascii="仿宋_GB2312" w:hAnsi="仿宋_GB2312" w:eastAsia="仿宋_GB2312" w:cs="仿宋_GB2312"/>
          <w:b/>
          <w:sz w:val="24"/>
          <w:szCs w:val="24"/>
          <w:highlight w:val="none"/>
        </w:rPr>
        <w:t xml:space="preserve"> 2.签订合同时，采购人与中标(成交)人应结合采购文件规定填列相应内容。采购文件已有约定的，双方均不得对约定进行变更或调整；采购文件未作规定的，双方可通过友好协商进行约定。</w:t>
      </w:r>
    </w:p>
    <w:p w14:paraId="6CEA1828">
      <w:pPr>
        <w:pStyle w:val="11"/>
        <w:adjustRightInd w:val="0"/>
        <w:snapToGrid w:val="0"/>
        <w:outlineLvl w:val="3"/>
        <w:rPr>
          <w:rFonts w:hint="default"/>
          <w:sz w:val="24"/>
          <w:szCs w:val="24"/>
          <w:highlight w:val="none"/>
        </w:rPr>
      </w:pPr>
      <w:r>
        <w:rPr>
          <w:rFonts w:ascii="仿宋_GB2312" w:hAnsi="仿宋_GB2312" w:eastAsia="仿宋_GB2312" w:cs="仿宋_GB2312"/>
          <w:b/>
          <w:sz w:val="24"/>
          <w:szCs w:val="24"/>
          <w:highlight w:val="none"/>
        </w:rPr>
        <w:t xml:space="preserve"> 3.政府有关主管部门对若干合同有规范文本的，可使用相应合同文本。</w:t>
      </w:r>
    </w:p>
    <w:p w14:paraId="53232A17">
      <w:pPr>
        <w:pStyle w:val="11"/>
        <w:adjustRightInd w:val="0"/>
        <w:snapToGrid w:val="0"/>
        <w:outlineLvl w:val="3"/>
        <w:rPr>
          <w:rFonts w:hint="default"/>
          <w:sz w:val="24"/>
          <w:szCs w:val="24"/>
          <w:highlight w:val="none"/>
        </w:rPr>
      </w:pPr>
      <w:r>
        <w:rPr>
          <w:rFonts w:ascii="仿宋_GB2312" w:hAnsi="仿宋_GB2312" w:eastAsia="仿宋_GB2312" w:cs="仿宋_GB2312"/>
          <w:b/>
          <w:sz w:val="24"/>
          <w:szCs w:val="24"/>
          <w:highlight w:val="none"/>
        </w:rPr>
        <w:t xml:space="preserve"> 4.本合同范本仅供参考，采购人应当根据采购项目的实际需求对合同条款进行修改、补充。</w:t>
      </w:r>
    </w:p>
    <w:p w14:paraId="32AB407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甲方：</w:t>
      </w:r>
    </w:p>
    <w:p w14:paraId="19F582CB">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住所地：________________</w:t>
      </w:r>
    </w:p>
    <w:p w14:paraId="2458D530">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联系人：________________</w:t>
      </w:r>
    </w:p>
    <w:p w14:paraId="58135DA7">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联系电话：______________</w:t>
      </w:r>
    </w:p>
    <w:p w14:paraId="0A6DE520">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传真：________________</w:t>
      </w:r>
    </w:p>
    <w:p w14:paraId="6B3E1140">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电子邮箱：________________</w:t>
      </w:r>
      <w:r>
        <w:rPr>
          <w:sz w:val="24"/>
          <w:szCs w:val="24"/>
          <w:highlight w:val="none"/>
        </w:rPr>
        <w:br w:type="textWrapping"/>
      </w:r>
    </w:p>
    <w:p w14:paraId="60060C1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乙方： ________________</w:t>
      </w:r>
    </w:p>
    <w:p w14:paraId="6A301E8F">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住所地： ________________</w:t>
      </w:r>
    </w:p>
    <w:p w14:paraId="61D100C4">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联系人：______________</w:t>
      </w:r>
    </w:p>
    <w:p w14:paraId="5641CBB6">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联系电话：______________</w:t>
      </w:r>
    </w:p>
    <w:p w14:paraId="4F26D175">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传真：________________</w:t>
      </w:r>
    </w:p>
    <w:p w14:paraId="7136C767">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电子邮箱：________________</w:t>
      </w:r>
    </w:p>
    <w:p w14:paraId="05B8C61D">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根据项目编号为___________ 的 __________项目（以下简称：“本项目”）的采购结果，遵循平等、自愿、公平和诚实信用的原则，双方签署本合同，具体内容如下：</w:t>
      </w:r>
    </w:p>
    <w:p w14:paraId="0BDF8DC7">
      <w:pPr>
        <w:pStyle w:val="11"/>
        <w:adjustRightInd w:val="0"/>
        <w:snapToGrid w:val="0"/>
        <w:outlineLvl w:val="3"/>
        <w:rPr>
          <w:rFonts w:hint="default"/>
          <w:sz w:val="24"/>
          <w:szCs w:val="24"/>
          <w:highlight w:val="none"/>
        </w:rPr>
      </w:pPr>
      <w:r>
        <w:rPr>
          <w:rFonts w:ascii="仿宋_GB2312" w:hAnsi="仿宋_GB2312" w:eastAsia="仿宋_GB2312" w:cs="仿宋_GB2312"/>
          <w:b/>
          <w:sz w:val="24"/>
          <w:szCs w:val="24"/>
          <w:highlight w:val="none"/>
        </w:rPr>
        <w:t xml:space="preserve"> 一、合同组成部分</w:t>
      </w:r>
    </w:p>
    <w:p w14:paraId="51D7039C">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1.1本合同条款及附件；</w:t>
      </w:r>
    </w:p>
    <w:p w14:paraId="6C1836F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1.2采购文件及其附件、补充文件；</w:t>
      </w:r>
    </w:p>
    <w:p w14:paraId="42F2F1D3">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1.3乙方的响应文件及其附件、补充文件；</w:t>
      </w:r>
    </w:p>
    <w:p w14:paraId="51F498FE">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1.4其他文件或材料：</w:t>
      </w:r>
    </w:p>
    <w:p w14:paraId="030D5D09">
      <w:pPr>
        <w:pStyle w:val="11"/>
        <w:adjustRightInd w:val="0"/>
        <w:snapToGrid w:val="0"/>
        <w:outlineLvl w:val="3"/>
        <w:rPr>
          <w:rFonts w:hint="default"/>
          <w:sz w:val="24"/>
          <w:szCs w:val="24"/>
          <w:highlight w:val="none"/>
        </w:rPr>
      </w:pPr>
      <w:r>
        <w:rPr>
          <w:rFonts w:ascii="仿宋_GB2312" w:hAnsi="仿宋_GB2312" w:eastAsia="仿宋_GB2312" w:cs="仿宋_GB2312"/>
          <w:b/>
          <w:sz w:val="24"/>
          <w:szCs w:val="24"/>
          <w:highlight w:val="none"/>
        </w:rPr>
        <w:t xml:space="preserve"> 二、合同标的</w:t>
      </w:r>
      <w:r>
        <w:rPr>
          <w:sz w:val="24"/>
          <w:szCs w:val="24"/>
          <w:highlight w:val="none"/>
        </w:rPr>
        <w:br w:type="textWrapping"/>
      </w:r>
    </w:p>
    <w:p w14:paraId="7FB4A1A5">
      <w:pPr>
        <w:pStyle w:val="11"/>
        <w:adjustRightInd w:val="0"/>
        <w:snapToGrid w:val="0"/>
        <w:outlineLvl w:val="3"/>
        <w:rPr>
          <w:rFonts w:hint="default"/>
          <w:sz w:val="24"/>
          <w:szCs w:val="24"/>
          <w:highlight w:val="none"/>
        </w:rPr>
      </w:pPr>
      <w:r>
        <w:rPr>
          <w:rFonts w:ascii="仿宋_GB2312" w:hAnsi="仿宋_GB2312" w:eastAsia="仿宋_GB2312" w:cs="仿宋_GB2312"/>
          <w:b/>
          <w:sz w:val="24"/>
          <w:szCs w:val="24"/>
          <w:highlight w:val="none"/>
        </w:rPr>
        <w:t xml:space="preserve"> 三、价格形式及合同价款</w:t>
      </w:r>
    </w:p>
    <w:p w14:paraId="12E70CBA">
      <w:pPr>
        <w:pStyle w:val="11"/>
        <w:adjustRightInd w:val="0"/>
        <w:snapToGrid w:val="0"/>
        <w:outlineLvl w:val="4"/>
        <w:rPr>
          <w:rFonts w:hint="default"/>
          <w:sz w:val="24"/>
          <w:szCs w:val="24"/>
          <w:highlight w:val="none"/>
        </w:rPr>
      </w:pPr>
      <w:r>
        <w:rPr>
          <w:rFonts w:ascii="仿宋_GB2312" w:hAnsi="仿宋_GB2312" w:eastAsia="仿宋_GB2312" w:cs="仿宋_GB2312"/>
          <w:b/>
          <w:sz w:val="24"/>
          <w:szCs w:val="24"/>
          <w:highlight w:val="none"/>
        </w:rPr>
        <w:t xml:space="preserve"> 3.1价格形式</w:t>
      </w:r>
    </w:p>
    <w:p w14:paraId="66E1F52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固定单价合同。完成约定服务事项的含税合同单价为：人民币（大写）元（￥ _____________元）。</w:t>
      </w:r>
    </w:p>
    <w:p w14:paraId="04B1BD9C">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固定总价合同。完成约定服务事项的含税服务费用为：人民币（大写）元（￥_____________ 元）。</w:t>
      </w:r>
    </w:p>
    <w:p w14:paraId="37776D77">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其他方式。</w:t>
      </w:r>
    </w:p>
    <w:p w14:paraId="779CBFC2">
      <w:pPr>
        <w:pStyle w:val="11"/>
        <w:adjustRightInd w:val="0"/>
        <w:snapToGrid w:val="0"/>
        <w:outlineLvl w:val="4"/>
        <w:rPr>
          <w:rFonts w:hint="default"/>
          <w:sz w:val="24"/>
          <w:szCs w:val="24"/>
          <w:highlight w:val="none"/>
        </w:rPr>
      </w:pPr>
      <w:r>
        <w:rPr>
          <w:rFonts w:ascii="仿宋_GB2312" w:hAnsi="仿宋_GB2312" w:eastAsia="仿宋_GB2312" w:cs="仿宋_GB2312"/>
          <w:b/>
          <w:sz w:val="24"/>
          <w:szCs w:val="24"/>
          <w:highlight w:val="none"/>
        </w:rPr>
        <w:t xml:space="preserve"> 3.2合同价款包含范围</w:t>
      </w:r>
    </w:p>
    <w:p w14:paraId="6CCD078D">
      <w:pPr>
        <w:pStyle w:val="11"/>
        <w:adjustRightInd w:val="0"/>
        <w:snapToGrid w:val="0"/>
        <w:outlineLvl w:val="4"/>
        <w:rPr>
          <w:rFonts w:hint="default"/>
          <w:sz w:val="24"/>
          <w:szCs w:val="24"/>
          <w:highlight w:val="none"/>
        </w:rPr>
      </w:pPr>
      <w:r>
        <w:rPr>
          <w:rFonts w:ascii="仿宋_GB2312" w:hAnsi="仿宋_GB2312" w:eastAsia="仿宋_GB2312" w:cs="仿宋_GB2312"/>
          <w:b/>
          <w:sz w:val="24"/>
          <w:szCs w:val="24"/>
          <w:highlight w:val="none"/>
        </w:rPr>
        <w:t xml:space="preserve"> 3.3其他需说明的事项：</w:t>
      </w:r>
    </w:p>
    <w:p w14:paraId="6D65612A">
      <w:pPr>
        <w:pStyle w:val="11"/>
        <w:adjustRightInd w:val="0"/>
        <w:snapToGrid w:val="0"/>
        <w:outlineLvl w:val="3"/>
        <w:rPr>
          <w:rFonts w:hint="default"/>
          <w:sz w:val="24"/>
          <w:szCs w:val="24"/>
          <w:highlight w:val="none"/>
        </w:rPr>
      </w:pPr>
      <w:r>
        <w:rPr>
          <w:rFonts w:ascii="仿宋_GB2312" w:hAnsi="仿宋_GB2312" w:eastAsia="仿宋_GB2312" w:cs="仿宋_GB2312"/>
          <w:b/>
          <w:sz w:val="24"/>
          <w:szCs w:val="24"/>
          <w:highlight w:val="none"/>
        </w:rPr>
        <w:t xml:space="preserve"> 四、合同标的及服务范围、地点和时间</w:t>
      </w:r>
    </w:p>
    <w:p w14:paraId="6E6DBBC2">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4.1项目名称： _____________</w:t>
      </w:r>
    </w:p>
    <w:p w14:paraId="1DBEA9EC">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4.2服务范围：_____________</w:t>
      </w:r>
    </w:p>
    <w:p w14:paraId="7370E432">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4.3服务地点：_____________</w:t>
      </w:r>
    </w:p>
    <w:p w14:paraId="22DC2A5F">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4.4服务完成时间：_____________</w:t>
      </w:r>
    </w:p>
    <w:p w14:paraId="3437AD71">
      <w:pPr>
        <w:pStyle w:val="11"/>
        <w:adjustRightInd w:val="0"/>
        <w:snapToGrid w:val="0"/>
        <w:outlineLvl w:val="3"/>
        <w:rPr>
          <w:rFonts w:hint="default"/>
          <w:sz w:val="24"/>
          <w:szCs w:val="24"/>
          <w:highlight w:val="none"/>
        </w:rPr>
      </w:pPr>
      <w:r>
        <w:rPr>
          <w:rFonts w:ascii="仿宋_GB2312" w:hAnsi="仿宋_GB2312" w:eastAsia="仿宋_GB2312" w:cs="仿宋_GB2312"/>
          <w:b/>
          <w:sz w:val="24"/>
          <w:szCs w:val="24"/>
          <w:highlight w:val="none"/>
        </w:rPr>
        <w:t xml:space="preserve"> 五、服务内容、质量标准和要求</w:t>
      </w:r>
    </w:p>
    <w:p w14:paraId="6D3DDDEF">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5.1服务工作量的计量方式：_____________</w:t>
      </w:r>
    </w:p>
    <w:p w14:paraId="295E52B6">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5.2服务内容：_____________</w:t>
      </w:r>
    </w:p>
    <w:p w14:paraId="344BA3FE">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5.3技术保障、服务人员组成、所涉及的货物的质量标准：</w:t>
      </w:r>
    </w:p>
    <w:p w14:paraId="6AF887FB">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（1）服务技术保障：_____________</w:t>
      </w:r>
    </w:p>
    <w:p w14:paraId="61EC393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（2）服务人员组成：_____________</w:t>
      </w:r>
    </w:p>
    <w:p w14:paraId="095349F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（3）服务设备及物资投入及质量标准：_____________</w:t>
      </w:r>
    </w:p>
    <w:p w14:paraId="1C6D50C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5.4服务质量标准及要求：</w:t>
      </w:r>
    </w:p>
    <w:p w14:paraId="1762DCA9">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5.4.1乙方提供的服务或使用的产品、软件等应符合国家知识产权法律、法规的规定；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14:paraId="71E67878">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5.4.2若乙方提供的服务或使用的产品、软件等不符合国家知识产权法律、法规的规定或被有关主管机关认定为侵权或假冒伪劣品，则乙方中标或成交资格将被取消；甲方还将按照有关法律、法规和规章的规定进行处理，具体如下：</w:t>
      </w:r>
    </w:p>
    <w:p w14:paraId="6DCC5EFE">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5.4.3其他要求：</w:t>
      </w:r>
    </w:p>
    <w:p w14:paraId="6285A491">
      <w:pPr>
        <w:pStyle w:val="11"/>
        <w:adjustRightInd w:val="0"/>
        <w:snapToGrid w:val="0"/>
        <w:outlineLvl w:val="3"/>
        <w:rPr>
          <w:rFonts w:hint="default"/>
          <w:sz w:val="24"/>
          <w:szCs w:val="24"/>
          <w:highlight w:val="none"/>
        </w:rPr>
      </w:pPr>
      <w:r>
        <w:rPr>
          <w:rFonts w:ascii="仿宋_GB2312" w:hAnsi="仿宋_GB2312" w:eastAsia="仿宋_GB2312" w:cs="仿宋_GB2312"/>
          <w:b/>
          <w:sz w:val="24"/>
          <w:szCs w:val="24"/>
          <w:highlight w:val="none"/>
        </w:rPr>
        <w:t xml:space="preserve"> 六、服务履约验收或考核</w:t>
      </w:r>
    </w:p>
    <w:p w14:paraId="03B280F9">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甲方按照采购文件、乙方的投标或响应文件和本协议约定的服务内容及质量要求按次组织对乙方所提供服务进行验收，或定期进行服务考核，并根据验收或考核结果支付服务费用。具体如下：</w:t>
      </w:r>
    </w:p>
    <w:p w14:paraId="7265E5D2">
      <w:pPr>
        <w:pStyle w:val="11"/>
        <w:adjustRightInd w:val="0"/>
        <w:snapToGrid w:val="0"/>
        <w:outlineLvl w:val="3"/>
        <w:rPr>
          <w:rFonts w:hint="default"/>
          <w:sz w:val="24"/>
          <w:szCs w:val="24"/>
          <w:highlight w:val="none"/>
        </w:rPr>
      </w:pPr>
      <w:r>
        <w:rPr>
          <w:rFonts w:ascii="仿宋_GB2312" w:hAnsi="仿宋_GB2312" w:eastAsia="仿宋_GB2312" w:cs="仿宋_GB2312"/>
          <w:b/>
          <w:sz w:val="24"/>
          <w:szCs w:val="24"/>
          <w:highlight w:val="none"/>
        </w:rPr>
        <w:t xml:space="preserve"> 七、甲方的权利与义务</w:t>
      </w:r>
    </w:p>
    <w:p w14:paraId="3FA9733E">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7.1甲方委派___________为联系人，联系方式 ___________，负责与乙方联系。如甲方联系人发生变更，甲方应书面告知乙方。</w:t>
      </w:r>
    </w:p>
    <w:p w14:paraId="70A7B628">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7.2甲方应为乙方开展服务工作提供必要的工作条件，以及对内对外沟通和配合协助。</w:t>
      </w:r>
    </w:p>
    <w:p w14:paraId="7DE7C6A5">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7.3甲方应于___________之前提供服务所需的全部资料，并对所提供材料真实性、完整性、合法性负责。</w:t>
      </w:r>
    </w:p>
    <w:p w14:paraId="63C74B98">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7.4甲方应对委托服务事项提出明确、合理的要求，并对乙方开展服务过程中需采购人确认事项及时予以确认。甲方根据乙方服务成果提出的建议、方案所做出的决定而导致的损失，非乙方及其委派人员的过错造成由甲方自行承担。</w:t>
      </w:r>
    </w:p>
    <w:p w14:paraId="2DC9F26E">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7.5甲方应按本合同约定及时足额支付服务费用及相关费用。</w:t>
      </w:r>
    </w:p>
    <w:p w14:paraId="703E36B1">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7.6其他</w:t>
      </w:r>
    </w:p>
    <w:p w14:paraId="3ABB70A0">
      <w:pPr>
        <w:pStyle w:val="11"/>
        <w:adjustRightInd w:val="0"/>
        <w:snapToGrid w:val="0"/>
        <w:outlineLvl w:val="3"/>
        <w:rPr>
          <w:rFonts w:hint="default"/>
          <w:sz w:val="24"/>
          <w:szCs w:val="24"/>
          <w:highlight w:val="none"/>
        </w:rPr>
      </w:pPr>
      <w:r>
        <w:rPr>
          <w:rFonts w:ascii="仿宋_GB2312" w:hAnsi="仿宋_GB2312" w:eastAsia="仿宋_GB2312" w:cs="仿宋_GB2312"/>
          <w:b/>
          <w:sz w:val="24"/>
          <w:szCs w:val="24"/>
          <w:highlight w:val="none"/>
        </w:rPr>
        <w:t xml:space="preserve"> 八、乙方的权利与义务</w:t>
      </w:r>
    </w:p>
    <w:p w14:paraId="3BA3B179">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8.1乙方委派___________为联系人，联系方式 ___________，负责与甲方联系。如乙方联系人发生变更，乙方应书面告知甲方</w:t>
      </w:r>
    </w:p>
    <w:p w14:paraId="2C0C9C9B">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8.2乙方应国家法律法规和{{乙方的权利与义务-响应要求-福建}}等要求开展{{乙方的权利与义务-开展服务-福建}}服务；</w:t>
      </w:r>
    </w:p>
    <w:p w14:paraId="4E9E72E6">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8.3乙方及其所委派服务人员应按标准或协议约定方式出具服务成果，并对其真实性和合法性负法律责任；</w:t>
      </w:r>
    </w:p>
    <w:p w14:paraId="5A5D80D7">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8.4乙方对执行业务过程中知悉的国家秘密或甲方的商业秘密保密。除非国家法律法规及行业规范另有规定,或经甲方同意,乙方不得将其知悉的商业秘密和甲方提供的资料对外泄露。</w:t>
      </w:r>
    </w:p>
    <w:p w14:paraId="018C0433">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8.5乙方对服务业务应当单独建档，保存完整的工作记录，并对服务过程使用和暂存甲方的文件、材料和财物应当妥善保管。</w:t>
      </w:r>
    </w:p>
    <w:p w14:paraId="37BF24C2">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8.6服务工作结束后,乙方将根据情况对甲方服务相关的管理制度及其他事项等提出改进意见。</w:t>
      </w:r>
    </w:p>
    <w:p w14:paraId="68BBB05E">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8.7乙方完全遵守《中华人民共和国劳动合同法》有关规定和《中华人民共和国妇女权益保障法》中关于“劳动和社会保障权益”的有关要求。</w:t>
      </w:r>
    </w:p>
    <w:p w14:paraId="2476088D">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8.8其他</w:t>
      </w:r>
    </w:p>
    <w:p w14:paraId="33D2930A">
      <w:pPr>
        <w:pStyle w:val="11"/>
        <w:adjustRightInd w:val="0"/>
        <w:snapToGrid w:val="0"/>
        <w:outlineLvl w:val="3"/>
        <w:rPr>
          <w:rFonts w:hint="default"/>
          <w:sz w:val="24"/>
          <w:szCs w:val="24"/>
          <w:highlight w:val="none"/>
        </w:rPr>
      </w:pPr>
      <w:r>
        <w:rPr>
          <w:rFonts w:ascii="仿宋_GB2312" w:hAnsi="仿宋_GB2312" w:eastAsia="仿宋_GB2312" w:cs="仿宋_GB2312"/>
          <w:b/>
          <w:sz w:val="24"/>
          <w:szCs w:val="24"/>
          <w:highlight w:val="none"/>
        </w:rPr>
        <w:t xml:space="preserve"> 九、资金支付方式、时间和条件</w:t>
      </w:r>
      <w:r>
        <w:rPr>
          <w:sz w:val="24"/>
          <w:szCs w:val="24"/>
          <w:highlight w:val="none"/>
        </w:rPr>
        <w:br w:type="textWrapping"/>
      </w:r>
    </w:p>
    <w:p w14:paraId="56638874">
      <w:pPr>
        <w:pStyle w:val="11"/>
        <w:adjustRightInd w:val="0"/>
        <w:snapToGrid w:val="0"/>
        <w:outlineLvl w:val="3"/>
        <w:rPr>
          <w:rFonts w:hint="default"/>
          <w:sz w:val="24"/>
          <w:szCs w:val="24"/>
          <w:highlight w:val="none"/>
        </w:rPr>
      </w:pPr>
      <w:r>
        <w:rPr>
          <w:rFonts w:ascii="仿宋_GB2312" w:hAnsi="仿宋_GB2312" w:eastAsia="仿宋_GB2312" w:cs="仿宋_GB2312"/>
          <w:b/>
          <w:sz w:val="24"/>
          <w:szCs w:val="24"/>
          <w:highlight w:val="none"/>
        </w:rPr>
        <w:t xml:space="preserve"> 十、履约保证金</w:t>
      </w:r>
    </w:p>
    <w:p w14:paraId="7D9E914C">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□有，□无。具体如下：（按照采购文件规定填写）。</w:t>
      </w:r>
    </w:p>
    <w:p w14:paraId="03682315">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10.1乙方向甲方缴纳人民币 / 元作为本合同的履约保证金。</w:t>
      </w:r>
    </w:p>
    <w:p w14:paraId="54E04F38">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10.2履约保证金缴纳形式：支票/汇票/电汇/保函等非现金形式。</w:t>
      </w:r>
    </w:p>
    <w:p w14:paraId="28CD3C2F">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10.3履约保证金合同履行完毕前有效，合同履行完毕后一次性结清退还。</w:t>
      </w:r>
    </w:p>
    <w:p w14:paraId="516CA4EB">
      <w:pPr>
        <w:pStyle w:val="11"/>
        <w:adjustRightInd w:val="0"/>
        <w:snapToGrid w:val="0"/>
        <w:outlineLvl w:val="3"/>
        <w:rPr>
          <w:rFonts w:hint="default"/>
          <w:sz w:val="24"/>
          <w:szCs w:val="24"/>
          <w:highlight w:val="none"/>
        </w:rPr>
      </w:pPr>
      <w:r>
        <w:rPr>
          <w:rFonts w:ascii="仿宋_GB2312" w:hAnsi="仿宋_GB2312" w:eastAsia="仿宋_GB2312" w:cs="仿宋_GB2312"/>
          <w:b/>
          <w:sz w:val="24"/>
          <w:szCs w:val="24"/>
          <w:highlight w:val="none"/>
        </w:rPr>
        <w:t xml:space="preserve"> 十一、合同期限</w:t>
      </w:r>
      <w:r>
        <w:rPr>
          <w:sz w:val="24"/>
          <w:szCs w:val="24"/>
          <w:highlight w:val="none"/>
        </w:rPr>
        <w:br w:type="textWrapping"/>
      </w:r>
    </w:p>
    <w:p w14:paraId="240F51C3">
      <w:pPr>
        <w:pStyle w:val="11"/>
        <w:adjustRightInd w:val="0"/>
        <w:snapToGrid w:val="0"/>
        <w:outlineLvl w:val="3"/>
        <w:rPr>
          <w:rFonts w:hint="default"/>
          <w:sz w:val="24"/>
          <w:szCs w:val="24"/>
          <w:highlight w:val="none"/>
        </w:rPr>
      </w:pPr>
      <w:r>
        <w:rPr>
          <w:rFonts w:ascii="仿宋_GB2312" w:hAnsi="仿宋_GB2312" w:eastAsia="仿宋_GB2312" w:cs="仿宋_GB2312"/>
          <w:b/>
          <w:sz w:val="24"/>
          <w:szCs w:val="24"/>
          <w:highlight w:val="none"/>
        </w:rPr>
        <w:t xml:space="preserve"> 十二、保密条款</w:t>
      </w:r>
    </w:p>
    <w:p w14:paraId="0AB0F80E">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12.1对于在采购和合同履行过程中所获悉的属于保密的内容，甲、乙双方均负有保密义务。</w:t>
      </w:r>
    </w:p>
    <w:p w14:paraId="623736D2">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12.2其他</w:t>
      </w:r>
    </w:p>
    <w:p w14:paraId="2054981B">
      <w:pPr>
        <w:pStyle w:val="11"/>
        <w:adjustRightInd w:val="0"/>
        <w:snapToGrid w:val="0"/>
        <w:outlineLvl w:val="3"/>
        <w:rPr>
          <w:rFonts w:hint="default"/>
          <w:sz w:val="24"/>
          <w:szCs w:val="24"/>
          <w:highlight w:val="none"/>
        </w:rPr>
      </w:pPr>
      <w:r>
        <w:rPr>
          <w:rFonts w:ascii="仿宋_GB2312" w:hAnsi="仿宋_GB2312" w:eastAsia="仿宋_GB2312" w:cs="仿宋_GB2312"/>
          <w:b/>
          <w:sz w:val="24"/>
          <w:szCs w:val="24"/>
          <w:highlight w:val="none"/>
        </w:rPr>
        <w:t xml:space="preserve"> 十三、违约责任</w:t>
      </w:r>
    </w:p>
    <w:p w14:paraId="73A25163">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13.1甲方违约责任</w:t>
      </w:r>
    </w:p>
    <w:p w14:paraId="3A85639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（1）甲方无正当理由拒绝乙方提供合格服务的，甲方应向乙方偿付所拒收合同总价________的违约金</w:t>
      </w:r>
    </w:p>
    <w:p w14:paraId="2B238905">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（2）甲方无故逾期验收和办理合同款项支付手续的,甲方应按逾期付款总额每日________向乙方支付违约金。</w:t>
      </w:r>
    </w:p>
    <w:p w14:paraId="119523EB">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（3）其他违约情形</w:t>
      </w:r>
    </w:p>
    <w:p w14:paraId="2BC04A8D">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13.2乙方违约责任</w:t>
      </w:r>
    </w:p>
    <w:p w14:paraId="12F2F9FF">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（1）乙方逾期履行服务的，乙方应按逾期交付总额每日________向甲方支付违约金，由甲方从待付货款中扣除。乙方无正当理由逾期超过约定日期________仍不能交付的，视为“乙方不按合同约定履约”；</w:t>
      </w:r>
    </w:p>
    <w:p w14:paraId="1271C818">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（2）乙方所履行的服务不符合合同规定及《采购文件》规定标准的，甲方有权拒绝，乙方愿意整改但逾期履行的，按乙方逾期履行处理。乙方拒绝整改的，视为“乙方不按合同约定履约”</w:t>
      </w:r>
    </w:p>
    <w:p w14:paraId="634CFEBB">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（3）乙方不按合同约定履约的，甲方可以解除采购合同，并对乙方已缴纳的履约保证金作“不予退还”处理。同时，乙方须按以下约定向甲方支付违约金：</w:t>
      </w:r>
    </w:p>
    <w:p w14:paraId="008C4CA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（4）其他违约情形</w:t>
      </w:r>
    </w:p>
    <w:p w14:paraId="58E7DE3D">
      <w:pPr>
        <w:pStyle w:val="11"/>
        <w:adjustRightInd w:val="0"/>
        <w:snapToGrid w:val="0"/>
        <w:outlineLvl w:val="3"/>
        <w:rPr>
          <w:rFonts w:hint="default"/>
          <w:sz w:val="24"/>
          <w:szCs w:val="24"/>
          <w:highlight w:val="none"/>
        </w:rPr>
      </w:pPr>
      <w:r>
        <w:rPr>
          <w:rFonts w:ascii="仿宋_GB2312" w:hAnsi="仿宋_GB2312" w:eastAsia="仿宋_GB2312" w:cs="仿宋_GB2312"/>
          <w:b/>
          <w:sz w:val="24"/>
          <w:szCs w:val="24"/>
          <w:highlight w:val="none"/>
        </w:rPr>
        <w:t xml:space="preserve"> 十四、不可抗力事件处理</w:t>
      </w:r>
    </w:p>
    <w:p w14:paraId="47A4A153">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14:paraId="33C79A75">
      <w:pPr>
        <w:pStyle w:val="11"/>
        <w:adjustRightInd w:val="0"/>
        <w:snapToGrid w:val="0"/>
        <w:outlineLvl w:val="3"/>
        <w:rPr>
          <w:rFonts w:hint="default"/>
          <w:sz w:val="24"/>
          <w:szCs w:val="24"/>
          <w:highlight w:val="none"/>
        </w:rPr>
      </w:pPr>
      <w:r>
        <w:rPr>
          <w:rFonts w:ascii="仿宋_GB2312" w:hAnsi="仿宋_GB2312" w:eastAsia="仿宋_GB2312" w:cs="仿宋_GB2312"/>
          <w:b/>
          <w:sz w:val="24"/>
          <w:szCs w:val="24"/>
          <w:highlight w:val="none"/>
        </w:rPr>
        <w:t xml:space="preserve"> 十五、解决争议的方法</w:t>
      </w:r>
    </w:p>
    <w:p w14:paraId="346B9D6E">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15.1甲、乙双方协商解决。</w:t>
      </w:r>
    </w:p>
    <w:p w14:paraId="4D7E1AB8">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15.2若协商解决不成，双方明确按以下第_种方式解决：</w:t>
      </w:r>
    </w:p>
    <w:p w14:paraId="67FE33F0">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1、提交仲裁委员会仲裁，具体如下：</w:t>
      </w:r>
    </w:p>
    <w:p w14:paraId="607DF4C9">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2、向______人民法院提起诉讼。</w:t>
      </w:r>
    </w:p>
    <w:p w14:paraId="7397C03D">
      <w:pPr>
        <w:pStyle w:val="11"/>
        <w:adjustRightInd w:val="0"/>
        <w:snapToGrid w:val="0"/>
        <w:outlineLvl w:val="3"/>
        <w:rPr>
          <w:rFonts w:hint="default"/>
          <w:sz w:val="24"/>
          <w:szCs w:val="24"/>
          <w:highlight w:val="none"/>
        </w:rPr>
      </w:pPr>
      <w:r>
        <w:rPr>
          <w:rFonts w:ascii="仿宋_GB2312" w:hAnsi="仿宋_GB2312" w:eastAsia="仿宋_GB2312" w:cs="仿宋_GB2312"/>
          <w:b/>
          <w:sz w:val="24"/>
          <w:szCs w:val="24"/>
          <w:highlight w:val="none"/>
        </w:rPr>
        <w:t xml:space="preserve"> 十六、合同其他条款</w:t>
      </w:r>
      <w:r>
        <w:rPr>
          <w:sz w:val="24"/>
          <w:szCs w:val="24"/>
          <w:highlight w:val="none"/>
        </w:rPr>
        <w:br w:type="textWrapping"/>
      </w:r>
    </w:p>
    <w:p w14:paraId="4B9895FE">
      <w:pPr>
        <w:pStyle w:val="11"/>
        <w:adjustRightInd w:val="0"/>
        <w:snapToGrid w:val="0"/>
        <w:outlineLvl w:val="3"/>
        <w:rPr>
          <w:rFonts w:hint="default"/>
          <w:sz w:val="24"/>
          <w:szCs w:val="24"/>
          <w:highlight w:val="none"/>
        </w:rPr>
      </w:pPr>
      <w:r>
        <w:rPr>
          <w:rFonts w:ascii="仿宋_GB2312" w:hAnsi="仿宋_GB2312" w:eastAsia="仿宋_GB2312" w:cs="仿宋_GB2312"/>
          <w:b/>
          <w:sz w:val="24"/>
          <w:szCs w:val="24"/>
          <w:highlight w:val="none"/>
        </w:rPr>
        <w:t xml:space="preserve"> 十七、其他约定</w:t>
      </w:r>
    </w:p>
    <w:p w14:paraId="7673DA9D">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17.1合同文件与本合同具有同等法律效力。</w:t>
      </w:r>
    </w:p>
    <w:p w14:paraId="553EBEBE">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17.2合同生效：合同经双方法定代表人或委托代理人签字并加盖单位公章后生效；通过福建省政府采购网上公开信息系统采用电子形式签订合同的，签订之日以系统记载的双方使用各自CA证书在合同上加盖单位公章或合同章的日期中的最晚时间为准。</w:t>
      </w:r>
    </w:p>
    <w:p w14:paraId="44B963F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17.3本合同未尽事宜，遵照《中华人民共和国民法典》有关条文执行。</w:t>
      </w:r>
    </w:p>
    <w:p w14:paraId="0984C377">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17.4本合同正本一式_______份，具有同等法律效力，甲方、乙方各执_______份；副本_______份，_______</w:t>
      </w:r>
    </w:p>
    <w:p w14:paraId="6C0AE9C9">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17.5其他</w:t>
      </w:r>
    </w:p>
    <w:p w14:paraId="7767102D">
      <w:pPr>
        <w:pStyle w:val="11"/>
        <w:adjustRightInd w:val="0"/>
        <w:snapToGrid w:val="0"/>
        <w:outlineLvl w:val="3"/>
        <w:rPr>
          <w:rFonts w:hint="default"/>
          <w:sz w:val="24"/>
          <w:szCs w:val="24"/>
          <w:highlight w:val="none"/>
        </w:rPr>
      </w:pPr>
      <w:r>
        <w:rPr>
          <w:rFonts w:ascii="仿宋_GB2312" w:hAnsi="仿宋_GB2312" w:eastAsia="仿宋_GB2312" w:cs="仿宋_GB2312"/>
          <w:b/>
          <w:sz w:val="24"/>
          <w:szCs w:val="24"/>
          <w:highlight w:val="none"/>
        </w:rPr>
        <w:t xml:space="preserve"> 十八、合同附件</w:t>
      </w:r>
    </w:p>
    <w:p w14:paraId="6B648DC2">
      <w:pPr>
        <w:pStyle w:val="11"/>
        <w:adjustRightInd w:val="0"/>
        <w:snapToGrid w:val="0"/>
        <w:outlineLvl w:val="3"/>
        <w:rPr>
          <w:rFonts w:hint="default"/>
          <w:sz w:val="24"/>
          <w:szCs w:val="24"/>
          <w:highlight w:val="none"/>
        </w:rPr>
      </w:pPr>
      <w:r>
        <w:rPr>
          <w:rFonts w:ascii="仿宋_GB2312" w:hAnsi="仿宋_GB2312" w:eastAsia="仿宋_GB2312" w:cs="仿宋_GB2312"/>
          <w:b/>
          <w:sz w:val="24"/>
          <w:szCs w:val="24"/>
          <w:highlight w:val="none"/>
        </w:rPr>
        <w:t xml:space="preserve"> 十九、合同融资支付约定</w:t>
      </w:r>
    </w:p>
    <w:p w14:paraId="357C715B">
      <w:pPr>
        <w:pStyle w:val="11"/>
        <w:adjustRightInd w:val="0"/>
        <w:snapToGrid w:val="0"/>
        <w:rPr>
          <w:rFonts w:hint="default"/>
          <w:sz w:val="24"/>
          <w:szCs w:val="24"/>
          <w:highlight w:val="none"/>
        </w:rPr>
      </w:pPr>
      <w:r>
        <w:rPr>
          <w:rFonts w:ascii="仿宋_GB2312" w:hAnsi="仿宋_GB2312" w:eastAsia="仿宋_GB2312" w:cs="仿宋_GB2312"/>
          <w:b/>
          <w:sz w:val="24"/>
          <w:szCs w:val="24"/>
          <w:highlight w:val="none"/>
        </w:rPr>
        <w:t>19.1本合同已用于政府采购合同融资，为本项目提供合同融资的金融机构为：_______，本合同项下所有款项，甲方须支付至本合同约定的乙方账号，未经_______书面同意，不得变更账号。</w:t>
      </w:r>
    </w:p>
    <w:p w14:paraId="23DB6B6D">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中标（成交）供应商应于采购合同签订之日起_______内，向发放政采贷的金融机构提交政府采购中标（成交）通知书和政府采购合同，贷款金额以政府采购合同金额为限。</w:t>
      </w:r>
      <w:r>
        <w:rPr>
          <w:sz w:val="24"/>
          <w:szCs w:val="24"/>
          <w:highlight w:val="none"/>
        </w:rPr>
        <w:br w:type="textWrapping"/>
      </w:r>
      <w:r>
        <w:rPr>
          <w:sz w:val="24"/>
          <w:szCs w:val="24"/>
          <w:highlight w:val="none"/>
        </w:rPr>
        <w:br w:type="textWrapping"/>
      </w:r>
    </w:p>
    <w:p w14:paraId="65E10551">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甲方（采购人）：</w:t>
      </w:r>
    </w:p>
    <w:p w14:paraId="78B08983">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法定（授权）代表人：</w:t>
      </w:r>
    </w:p>
    <w:p w14:paraId="58ABB685">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纳税人识别号：</w:t>
      </w:r>
    </w:p>
    <w:p w14:paraId="250D2DB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开户银行：</w:t>
      </w:r>
    </w:p>
    <w:p w14:paraId="239284C7">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账号：</w:t>
      </w:r>
    </w:p>
    <w:p w14:paraId="65EA31B6">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乙方（中标或成交人）：</w:t>
      </w:r>
    </w:p>
    <w:p w14:paraId="41A302D5">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法定（授权）代表人：</w:t>
      </w:r>
    </w:p>
    <w:p w14:paraId="63A17099">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纳税人识别号：</w:t>
      </w:r>
    </w:p>
    <w:p w14:paraId="672C6245">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开户银行：</w:t>
      </w:r>
    </w:p>
    <w:p w14:paraId="5640FFED">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账号：</w:t>
      </w:r>
    </w:p>
    <w:p w14:paraId="1C8942B7">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签订地点：_____________</w:t>
      </w:r>
    </w:p>
    <w:p w14:paraId="7A53BD1E">
      <w:pPr>
        <w:pStyle w:val="11"/>
        <w:adjustRightInd w:val="0"/>
        <w:snapToGrid w:val="0"/>
        <w:rPr>
          <w:rFonts w:ascii="仿宋_GB2312" w:hAnsi="仿宋_GB2312" w:eastAsia="仿宋_GB2312" w:cs="仿宋_GB2312"/>
          <w:sz w:val="24"/>
          <w:szCs w:val="24"/>
          <w:highlight w:val="none"/>
        </w:rPr>
      </w:pPr>
      <w:r>
        <w:rPr>
          <w:rFonts w:ascii="仿宋_GB2312" w:hAnsi="仿宋_GB2312" w:eastAsia="仿宋_GB2312" w:cs="仿宋_GB2312"/>
          <w:sz w:val="24"/>
          <w:szCs w:val="24"/>
          <w:highlight w:val="none"/>
        </w:rPr>
        <w:t>签订日期：____年___月___日</w:t>
      </w:r>
    </w:p>
    <w:p w14:paraId="6D7B2427">
      <w:pPr>
        <w:pStyle w:val="11"/>
        <w:adjustRightInd w:val="0"/>
        <w:snapToGrid w:val="0"/>
        <w:rPr>
          <w:rFonts w:ascii="仿宋_GB2312" w:hAnsi="仿宋_GB2312" w:eastAsia="仿宋_GB2312" w:cs="仿宋_GB2312"/>
          <w:sz w:val="24"/>
          <w:szCs w:val="24"/>
          <w:highlight w:val="none"/>
        </w:rPr>
      </w:pPr>
    </w:p>
    <w:p w14:paraId="114BFD3C">
      <w:pPr>
        <w:pStyle w:val="11"/>
        <w:adjustRightInd w:val="0"/>
        <w:snapToGrid w:val="0"/>
        <w:rPr>
          <w:rFonts w:ascii="仿宋_GB2312" w:hAnsi="仿宋_GB2312" w:eastAsia="仿宋_GB2312" w:cs="仿宋_GB2312"/>
          <w:sz w:val="24"/>
          <w:szCs w:val="24"/>
          <w:highlight w:val="none"/>
        </w:rPr>
      </w:pPr>
    </w:p>
    <w:p w14:paraId="7153C1BF">
      <w:pPr>
        <w:pStyle w:val="11"/>
        <w:adjustRightInd w:val="0"/>
        <w:snapToGrid w:val="0"/>
        <w:rPr>
          <w:rFonts w:ascii="仿宋_GB2312" w:hAnsi="仿宋_GB2312" w:eastAsia="仿宋_GB2312" w:cs="仿宋_GB2312"/>
          <w:sz w:val="24"/>
          <w:szCs w:val="24"/>
          <w:highlight w:val="none"/>
        </w:rPr>
      </w:pPr>
    </w:p>
    <w:p w14:paraId="10D8D754">
      <w:pPr>
        <w:pStyle w:val="11"/>
        <w:adjustRightInd w:val="0"/>
        <w:snapToGrid w:val="0"/>
        <w:rPr>
          <w:rFonts w:ascii="仿宋_GB2312" w:hAnsi="仿宋_GB2312" w:eastAsia="仿宋_GB2312" w:cs="仿宋_GB2312"/>
          <w:sz w:val="24"/>
          <w:szCs w:val="24"/>
          <w:highlight w:val="none"/>
        </w:rPr>
      </w:pPr>
    </w:p>
    <w:p w14:paraId="485E415A">
      <w:pPr>
        <w:pStyle w:val="11"/>
        <w:adjustRightInd w:val="0"/>
        <w:snapToGrid w:val="0"/>
        <w:rPr>
          <w:rFonts w:ascii="仿宋_GB2312" w:hAnsi="仿宋_GB2312" w:eastAsia="仿宋_GB2312" w:cs="仿宋_GB2312"/>
          <w:sz w:val="24"/>
          <w:szCs w:val="24"/>
          <w:highlight w:val="none"/>
        </w:rPr>
      </w:pPr>
    </w:p>
    <w:p w14:paraId="6D6C6555">
      <w:pPr>
        <w:pStyle w:val="11"/>
        <w:adjustRightInd w:val="0"/>
        <w:snapToGrid w:val="0"/>
        <w:rPr>
          <w:rFonts w:ascii="仿宋_GB2312" w:hAnsi="仿宋_GB2312" w:eastAsia="仿宋_GB2312" w:cs="仿宋_GB2312"/>
          <w:sz w:val="24"/>
          <w:szCs w:val="24"/>
          <w:highlight w:val="none"/>
        </w:rPr>
      </w:pPr>
    </w:p>
    <w:p w14:paraId="2B176F51">
      <w:pPr>
        <w:pStyle w:val="11"/>
        <w:adjustRightInd w:val="0"/>
        <w:snapToGrid w:val="0"/>
        <w:rPr>
          <w:rFonts w:ascii="仿宋_GB2312" w:hAnsi="仿宋_GB2312" w:eastAsia="仿宋_GB2312" w:cs="仿宋_GB2312"/>
          <w:sz w:val="24"/>
          <w:szCs w:val="24"/>
          <w:highlight w:val="none"/>
        </w:rPr>
      </w:pPr>
    </w:p>
    <w:p w14:paraId="17315B08">
      <w:pPr>
        <w:pStyle w:val="11"/>
        <w:adjustRightInd w:val="0"/>
        <w:snapToGrid w:val="0"/>
        <w:rPr>
          <w:rFonts w:ascii="仿宋_GB2312" w:hAnsi="仿宋_GB2312" w:eastAsia="仿宋_GB2312" w:cs="仿宋_GB2312"/>
          <w:sz w:val="24"/>
          <w:szCs w:val="24"/>
          <w:highlight w:val="none"/>
        </w:rPr>
      </w:pPr>
    </w:p>
    <w:p w14:paraId="7A187B6E">
      <w:pPr>
        <w:pStyle w:val="11"/>
        <w:adjustRightInd w:val="0"/>
        <w:snapToGrid w:val="0"/>
        <w:rPr>
          <w:rFonts w:ascii="仿宋_GB2312" w:hAnsi="仿宋_GB2312" w:eastAsia="仿宋_GB2312" w:cs="仿宋_GB2312"/>
          <w:sz w:val="24"/>
          <w:szCs w:val="24"/>
          <w:highlight w:val="none"/>
        </w:rPr>
      </w:pPr>
    </w:p>
    <w:p w14:paraId="309330C6">
      <w:pPr>
        <w:pStyle w:val="11"/>
        <w:adjustRightInd w:val="0"/>
        <w:snapToGrid w:val="0"/>
        <w:rPr>
          <w:rFonts w:ascii="仿宋_GB2312" w:hAnsi="仿宋_GB2312" w:eastAsia="仿宋_GB2312" w:cs="仿宋_GB2312"/>
          <w:sz w:val="24"/>
          <w:szCs w:val="24"/>
          <w:highlight w:val="none"/>
        </w:rPr>
      </w:pPr>
    </w:p>
    <w:p w14:paraId="3C05C528">
      <w:pPr>
        <w:pStyle w:val="11"/>
        <w:adjustRightInd w:val="0"/>
        <w:snapToGrid w:val="0"/>
        <w:rPr>
          <w:rFonts w:ascii="仿宋_GB2312" w:hAnsi="仿宋_GB2312" w:eastAsia="仿宋_GB2312" w:cs="仿宋_GB2312"/>
          <w:sz w:val="24"/>
          <w:szCs w:val="24"/>
          <w:highlight w:val="none"/>
        </w:rPr>
      </w:pPr>
    </w:p>
    <w:p w14:paraId="4370A7C5">
      <w:pPr>
        <w:pStyle w:val="11"/>
        <w:adjustRightInd w:val="0"/>
        <w:snapToGrid w:val="0"/>
        <w:rPr>
          <w:rFonts w:ascii="仿宋_GB2312" w:hAnsi="仿宋_GB2312" w:eastAsia="仿宋_GB2312" w:cs="仿宋_GB2312"/>
          <w:sz w:val="24"/>
          <w:szCs w:val="24"/>
          <w:highlight w:val="none"/>
        </w:rPr>
      </w:pPr>
    </w:p>
    <w:p w14:paraId="213C3EF7">
      <w:pPr>
        <w:pStyle w:val="11"/>
        <w:adjustRightInd w:val="0"/>
        <w:snapToGrid w:val="0"/>
        <w:rPr>
          <w:rFonts w:ascii="仿宋_GB2312" w:hAnsi="仿宋_GB2312" w:eastAsia="仿宋_GB2312" w:cs="仿宋_GB2312"/>
          <w:sz w:val="24"/>
          <w:szCs w:val="24"/>
          <w:highlight w:val="none"/>
        </w:rPr>
      </w:pPr>
    </w:p>
    <w:p w14:paraId="5FB2ECA5">
      <w:pPr>
        <w:pStyle w:val="11"/>
        <w:adjustRightInd w:val="0"/>
        <w:snapToGrid w:val="0"/>
        <w:rPr>
          <w:rFonts w:ascii="仿宋_GB2312" w:hAnsi="仿宋_GB2312" w:eastAsia="仿宋_GB2312" w:cs="仿宋_GB2312"/>
          <w:sz w:val="24"/>
          <w:szCs w:val="24"/>
          <w:highlight w:val="none"/>
        </w:rPr>
      </w:pPr>
    </w:p>
    <w:p w14:paraId="5E0FD3DC">
      <w:pPr>
        <w:pStyle w:val="11"/>
        <w:adjustRightInd w:val="0"/>
        <w:snapToGrid w:val="0"/>
        <w:rPr>
          <w:rFonts w:ascii="仿宋_GB2312" w:hAnsi="仿宋_GB2312" w:eastAsia="仿宋_GB2312" w:cs="仿宋_GB2312"/>
          <w:sz w:val="24"/>
          <w:szCs w:val="24"/>
          <w:highlight w:val="none"/>
        </w:rPr>
      </w:pPr>
    </w:p>
    <w:p w14:paraId="674273A2">
      <w:pPr>
        <w:pStyle w:val="11"/>
        <w:adjustRightInd w:val="0"/>
        <w:snapToGrid w:val="0"/>
        <w:rPr>
          <w:rFonts w:ascii="仿宋_GB2312" w:hAnsi="仿宋_GB2312" w:eastAsia="仿宋_GB2312" w:cs="仿宋_GB2312"/>
          <w:sz w:val="24"/>
          <w:szCs w:val="24"/>
          <w:highlight w:val="none"/>
        </w:rPr>
      </w:pPr>
    </w:p>
    <w:p w14:paraId="685BA7CA">
      <w:pPr>
        <w:pStyle w:val="11"/>
        <w:adjustRightInd w:val="0"/>
        <w:snapToGrid w:val="0"/>
        <w:rPr>
          <w:rFonts w:ascii="仿宋_GB2312" w:hAnsi="仿宋_GB2312" w:eastAsia="仿宋_GB2312" w:cs="仿宋_GB2312"/>
          <w:sz w:val="24"/>
          <w:szCs w:val="24"/>
          <w:highlight w:val="none"/>
        </w:rPr>
      </w:pPr>
    </w:p>
    <w:p w14:paraId="6F782062">
      <w:pPr>
        <w:pStyle w:val="11"/>
        <w:adjustRightInd w:val="0"/>
        <w:snapToGrid w:val="0"/>
        <w:rPr>
          <w:rFonts w:ascii="仿宋_GB2312" w:hAnsi="仿宋_GB2312" w:eastAsia="仿宋_GB2312" w:cs="仿宋_GB2312"/>
          <w:sz w:val="24"/>
          <w:szCs w:val="24"/>
          <w:highlight w:val="none"/>
        </w:rPr>
      </w:pPr>
    </w:p>
    <w:p w14:paraId="69BDB098">
      <w:pPr>
        <w:pStyle w:val="11"/>
        <w:adjustRightInd w:val="0"/>
        <w:snapToGrid w:val="0"/>
        <w:rPr>
          <w:rFonts w:ascii="仿宋_GB2312" w:hAnsi="仿宋_GB2312" w:eastAsia="仿宋_GB2312" w:cs="仿宋_GB2312"/>
          <w:sz w:val="24"/>
          <w:szCs w:val="24"/>
          <w:highlight w:val="none"/>
        </w:rPr>
      </w:pPr>
    </w:p>
    <w:p w14:paraId="7B1FCC65">
      <w:pPr>
        <w:pStyle w:val="11"/>
        <w:adjustRightInd w:val="0"/>
        <w:snapToGrid w:val="0"/>
        <w:rPr>
          <w:rFonts w:ascii="仿宋_GB2312" w:hAnsi="仿宋_GB2312" w:eastAsia="仿宋_GB2312" w:cs="仿宋_GB2312"/>
          <w:sz w:val="24"/>
          <w:szCs w:val="24"/>
          <w:highlight w:val="none"/>
        </w:rPr>
      </w:pPr>
    </w:p>
    <w:p w14:paraId="296370D8">
      <w:pPr>
        <w:pStyle w:val="11"/>
        <w:adjustRightInd w:val="0"/>
        <w:snapToGrid w:val="0"/>
        <w:rPr>
          <w:rFonts w:ascii="仿宋_GB2312" w:hAnsi="仿宋_GB2312" w:eastAsia="仿宋_GB2312" w:cs="仿宋_GB2312"/>
          <w:sz w:val="24"/>
          <w:szCs w:val="24"/>
          <w:highlight w:val="none"/>
        </w:rPr>
      </w:pPr>
    </w:p>
    <w:p w14:paraId="746D1E4C">
      <w:pPr>
        <w:pStyle w:val="11"/>
        <w:adjustRightInd w:val="0"/>
        <w:snapToGrid w:val="0"/>
        <w:rPr>
          <w:rFonts w:ascii="仿宋_GB2312" w:hAnsi="仿宋_GB2312" w:eastAsia="仿宋_GB2312" w:cs="仿宋_GB2312"/>
          <w:sz w:val="24"/>
          <w:szCs w:val="24"/>
          <w:highlight w:val="none"/>
        </w:rPr>
      </w:pPr>
    </w:p>
    <w:p w14:paraId="3CC1D52F">
      <w:pPr>
        <w:pStyle w:val="11"/>
        <w:adjustRightInd w:val="0"/>
        <w:snapToGrid w:val="0"/>
        <w:rPr>
          <w:rFonts w:ascii="仿宋_GB2312" w:hAnsi="仿宋_GB2312" w:eastAsia="仿宋_GB2312" w:cs="仿宋_GB2312"/>
          <w:sz w:val="24"/>
          <w:szCs w:val="24"/>
          <w:highlight w:val="none"/>
        </w:rPr>
      </w:pPr>
    </w:p>
    <w:p w14:paraId="1BBACB4D">
      <w:pPr>
        <w:pStyle w:val="11"/>
        <w:adjustRightInd w:val="0"/>
        <w:snapToGrid w:val="0"/>
        <w:rPr>
          <w:rFonts w:ascii="仿宋_GB2312" w:hAnsi="仿宋_GB2312" w:eastAsia="仿宋_GB2312" w:cs="仿宋_GB2312"/>
          <w:sz w:val="24"/>
          <w:szCs w:val="24"/>
          <w:highlight w:val="none"/>
        </w:rPr>
      </w:pPr>
    </w:p>
    <w:p w14:paraId="3B0F3EF3">
      <w:pPr>
        <w:pStyle w:val="11"/>
        <w:adjustRightInd w:val="0"/>
        <w:snapToGrid w:val="0"/>
        <w:rPr>
          <w:rFonts w:ascii="仿宋_GB2312" w:hAnsi="仿宋_GB2312" w:eastAsia="仿宋_GB2312" w:cs="仿宋_GB2312"/>
          <w:sz w:val="24"/>
          <w:szCs w:val="24"/>
          <w:highlight w:val="none"/>
        </w:rPr>
      </w:pPr>
    </w:p>
    <w:p w14:paraId="5F1784B2">
      <w:pPr>
        <w:pStyle w:val="11"/>
        <w:adjustRightInd w:val="0"/>
        <w:snapToGrid w:val="0"/>
        <w:rPr>
          <w:rFonts w:ascii="仿宋_GB2312" w:hAnsi="仿宋_GB2312" w:eastAsia="仿宋_GB2312" w:cs="仿宋_GB2312"/>
          <w:sz w:val="24"/>
          <w:szCs w:val="24"/>
          <w:highlight w:val="none"/>
        </w:rPr>
      </w:pPr>
    </w:p>
    <w:p w14:paraId="63509748">
      <w:pPr>
        <w:pStyle w:val="11"/>
        <w:adjustRightInd w:val="0"/>
        <w:snapToGrid w:val="0"/>
        <w:rPr>
          <w:rFonts w:ascii="仿宋_GB2312" w:hAnsi="仿宋_GB2312" w:eastAsia="仿宋_GB2312" w:cs="仿宋_GB2312"/>
          <w:sz w:val="24"/>
          <w:szCs w:val="24"/>
          <w:highlight w:val="none"/>
        </w:rPr>
      </w:pPr>
    </w:p>
    <w:p w14:paraId="2ABC62D3">
      <w:pPr>
        <w:pStyle w:val="11"/>
        <w:adjustRightInd w:val="0"/>
        <w:snapToGrid w:val="0"/>
        <w:rPr>
          <w:rFonts w:ascii="仿宋_GB2312" w:hAnsi="仿宋_GB2312" w:eastAsia="仿宋_GB2312" w:cs="仿宋_GB2312"/>
          <w:sz w:val="24"/>
          <w:szCs w:val="24"/>
          <w:highlight w:val="none"/>
        </w:rPr>
      </w:pPr>
    </w:p>
    <w:p w14:paraId="56E2DD5C">
      <w:pPr>
        <w:pStyle w:val="11"/>
        <w:adjustRightInd w:val="0"/>
        <w:snapToGrid w:val="0"/>
        <w:rPr>
          <w:rFonts w:ascii="仿宋_GB2312" w:hAnsi="仿宋_GB2312" w:eastAsia="仿宋_GB2312" w:cs="仿宋_GB2312"/>
          <w:sz w:val="24"/>
          <w:szCs w:val="24"/>
          <w:highlight w:val="none"/>
        </w:rPr>
      </w:pPr>
    </w:p>
    <w:p w14:paraId="1A7A3C52">
      <w:pPr>
        <w:pStyle w:val="11"/>
        <w:adjustRightInd w:val="0"/>
        <w:snapToGrid w:val="0"/>
        <w:rPr>
          <w:rFonts w:ascii="仿宋_GB2312" w:hAnsi="仿宋_GB2312" w:eastAsia="仿宋_GB2312" w:cs="仿宋_GB2312"/>
          <w:sz w:val="24"/>
          <w:szCs w:val="24"/>
          <w:highlight w:val="none"/>
        </w:rPr>
      </w:pPr>
    </w:p>
    <w:p w14:paraId="43E82A0C">
      <w:pPr>
        <w:pStyle w:val="11"/>
        <w:adjustRightInd w:val="0"/>
        <w:snapToGrid w:val="0"/>
        <w:rPr>
          <w:rFonts w:ascii="仿宋_GB2312" w:hAnsi="仿宋_GB2312" w:eastAsia="仿宋_GB2312" w:cs="仿宋_GB2312"/>
          <w:sz w:val="24"/>
          <w:szCs w:val="24"/>
          <w:highlight w:val="none"/>
        </w:rPr>
      </w:pPr>
    </w:p>
    <w:p w14:paraId="3F0A00B4">
      <w:pPr>
        <w:pStyle w:val="11"/>
        <w:adjustRightInd w:val="0"/>
        <w:snapToGrid w:val="0"/>
        <w:rPr>
          <w:rFonts w:ascii="仿宋_GB2312" w:hAnsi="仿宋_GB2312" w:eastAsia="仿宋_GB2312" w:cs="仿宋_GB2312"/>
          <w:sz w:val="24"/>
          <w:szCs w:val="24"/>
          <w:highlight w:val="none"/>
        </w:rPr>
      </w:pPr>
    </w:p>
    <w:p w14:paraId="2FABAF5C">
      <w:pPr>
        <w:pStyle w:val="11"/>
        <w:adjustRightInd w:val="0"/>
        <w:snapToGrid w:val="0"/>
        <w:rPr>
          <w:rFonts w:ascii="仿宋_GB2312" w:hAnsi="仿宋_GB2312" w:eastAsia="仿宋_GB2312" w:cs="仿宋_GB2312"/>
          <w:sz w:val="24"/>
          <w:szCs w:val="24"/>
          <w:highlight w:val="none"/>
        </w:rPr>
      </w:pPr>
    </w:p>
    <w:p w14:paraId="26F47E7B">
      <w:pPr>
        <w:pStyle w:val="11"/>
        <w:adjustRightInd w:val="0"/>
        <w:snapToGrid w:val="0"/>
        <w:rPr>
          <w:rFonts w:ascii="仿宋_GB2312" w:hAnsi="仿宋_GB2312" w:eastAsia="仿宋_GB2312" w:cs="仿宋_GB2312"/>
          <w:sz w:val="24"/>
          <w:szCs w:val="24"/>
          <w:highlight w:val="none"/>
        </w:rPr>
      </w:pPr>
    </w:p>
    <w:p w14:paraId="64688C8E">
      <w:pPr>
        <w:pStyle w:val="11"/>
        <w:adjustRightInd w:val="0"/>
        <w:snapToGrid w:val="0"/>
        <w:rPr>
          <w:rFonts w:ascii="仿宋_GB2312" w:hAnsi="仿宋_GB2312" w:eastAsia="仿宋_GB2312" w:cs="仿宋_GB2312"/>
          <w:sz w:val="24"/>
          <w:szCs w:val="24"/>
          <w:highlight w:val="none"/>
        </w:rPr>
      </w:pPr>
    </w:p>
    <w:p w14:paraId="1557B523">
      <w:pPr>
        <w:pStyle w:val="11"/>
        <w:adjustRightInd w:val="0"/>
        <w:snapToGrid w:val="0"/>
        <w:rPr>
          <w:rFonts w:ascii="仿宋_GB2312" w:hAnsi="仿宋_GB2312" w:eastAsia="仿宋_GB2312" w:cs="仿宋_GB2312"/>
          <w:sz w:val="24"/>
          <w:szCs w:val="24"/>
          <w:highlight w:val="none"/>
        </w:rPr>
      </w:pPr>
    </w:p>
    <w:p w14:paraId="199E3A27">
      <w:pPr>
        <w:pStyle w:val="11"/>
        <w:adjustRightInd w:val="0"/>
        <w:snapToGrid w:val="0"/>
        <w:rPr>
          <w:rFonts w:ascii="仿宋_GB2312" w:hAnsi="仿宋_GB2312" w:eastAsia="仿宋_GB2312" w:cs="仿宋_GB2312"/>
          <w:sz w:val="24"/>
          <w:szCs w:val="24"/>
          <w:highlight w:val="none"/>
        </w:rPr>
      </w:pPr>
    </w:p>
    <w:p w14:paraId="2570024B">
      <w:pPr>
        <w:pStyle w:val="11"/>
        <w:adjustRightInd w:val="0"/>
        <w:snapToGrid w:val="0"/>
        <w:rPr>
          <w:rFonts w:ascii="仿宋_GB2312" w:hAnsi="仿宋_GB2312" w:eastAsia="仿宋_GB2312" w:cs="仿宋_GB2312"/>
          <w:sz w:val="24"/>
          <w:szCs w:val="24"/>
          <w:highlight w:val="none"/>
        </w:rPr>
      </w:pPr>
    </w:p>
    <w:p w14:paraId="570BBE02">
      <w:pPr>
        <w:pStyle w:val="11"/>
        <w:adjustRightInd w:val="0"/>
        <w:snapToGrid w:val="0"/>
        <w:rPr>
          <w:rFonts w:ascii="仿宋_GB2312" w:hAnsi="仿宋_GB2312" w:eastAsia="仿宋_GB2312" w:cs="仿宋_GB2312"/>
          <w:sz w:val="24"/>
          <w:szCs w:val="24"/>
          <w:highlight w:val="none"/>
        </w:rPr>
      </w:pPr>
    </w:p>
    <w:p w14:paraId="1638804D">
      <w:pPr>
        <w:pStyle w:val="11"/>
        <w:adjustRightInd w:val="0"/>
        <w:snapToGrid w:val="0"/>
        <w:rPr>
          <w:rFonts w:ascii="仿宋_GB2312" w:hAnsi="仿宋_GB2312" w:eastAsia="仿宋_GB2312" w:cs="仿宋_GB2312"/>
          <w:sz w:val="24"/>
          <w:szCs w:val="24"/>
          <w:highlight w:val="none"/>
        </w:rPr>
      </w:pPr>
    </w:p>
    <w:p w14:paraId="720140D5">
      <w:pPr>
        <w:pStyle w:val="11"/>
        <w:adjustRightInd w:val="0"/>
        <w:snapToGrid w:val="0"/>
        <w:rPr>
          <w:rFonts w:ascii="仿宋_GB2312" w:hAnsi="仿宋_GB2312" w:eastAsia="仿宋_GB2312" w:cs="仿宋_GB2312"/>
          <w:sz w:val="24"/>
          <w:szCs w:val="24"/>
          <w:highlight w:val="none"/>
        </w:rPr>
      </w:pPr>
    </w:p>
    <w:p w14:paraId="0AC904DD">
      <w:pPr>
        <w:pStyle w:val="11"/>
        <w:adjustRightInd w:val="0"/>
        <w:snapToGrid w:val="0"/>
        <w:rPr>
          <w:rFonts w:hint="default" w:ascii="仿宋_GB2312" w:hAnsi="仿宋_GB2312" w:eastAsia="仿宋_GB2312" w:cs="仿宋_GB2312"/>
          <w:sz w:val="24"/>
          <w:szCs w:val="24"/>
          <w:highlight w:val="none"/>
        </w:rPr>
      </w:pPr>
    </w:p>
    <w:p w14:paraId="0BB2F796">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w:t>
      </w:r>
    </w:p>
    <w:p w14:paraId="0B40C872">
      <w:pPr>
        <w:pStyle w:val="11"/>
        <w:adjustRightInd w:val="0"/>
        <w:snapToGrid w:val="0"/>
        <w:jc w:val="center"/>
        <w:outlineLvl w:val="1"/>
        <w:rPr>
          <w:rFonts w:hint="default"/>
          <w:sz w:val="32"/>
          <w:szCs w:val="32"/>
          <w:highlight w:val="none"/>
        </w:rPr>
      </w:pPr>
      <w:r>
        <w:rPr>
          <w:rFonts w:ascii="仿宋_GB2312" w:hAnsi="仿宋_GB2312" w:eastAsia="仿宋_GB2312" w:cs="仿宋_GB2312"/>
          <w:b/>
          <w:sz w:val="32"/>
          <w:szCs w:val="32"/>
          <w:highlight w:val="none"/>
        </w:rPr>
        <w:t>第七章 电子投标文件格式</w:t>
      </w:r>
    </w:p>
    <w:p w14:paraId="0431AA7F">
      <w:pPr>
        <w:pStyle w:val="11"/>
        <w:adjustRightInd w:val="0"/>
        <w:snapToGrid w:val="0"/>
        <w:jc w:val="center"/>
        <w:outlineLvl w:val="2"/>
        <w:rPr>
          <w:rFonts w:hint="default"/>
          <w:sz w:val="24"/>
          <w:szCs w:val="24"/>
          <w:highlight w:val="none"/>
        </w:rPr>
      </w:pPr>
      <w:r>
        <w:rPr>
          <w:rFonts w:ascii="仿宋_GB2312" w:hAnsi="仿宋_GB2312" w:eastAsia="仿宋_GB2312" w:cs="仿宋_GB2312"/>
          <w:b/>
          <w:sz w:val="24"/>
          <w:szCs w:val="24"/>
          <w:highlight w:val="none"/>
        </w:rPr>
        <w:t>编制说明</w:t>
      </w:r>
    </w:p>
    <w:p w14:paraId="5E10F712">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1、除招标文件另有规定外，本章中：</w:t>
      </w:r>
    </w:p>
    <w:p w14:paraId="43865A32">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1.1涉及投标人的“全称”：</w:t>
      </w:r>
    </w:p>
    <w:p w14:paraId="5EA4D40D">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（1）不接受联合体投标的，指投标人的全称。</w:t>
      </w:r>
    </w:p>
    <w:p w14:paraId="5265DF6F">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（2）接受联合体投标且投标人为联合体的，指牵头方的全称并加注（联合体牵头方），即应表述为：“牵头方的全称（联合体牵头方）”。</w:t>
      </w:r>
    </w:p>
    <w:p w14:paraId="08971649">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1.2涉及投标人“加盖单位公章”：</w:t>
      </w:r>
    </w:p>
    <w:p w14:paraId="683AD6CE">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（1）不接受联合体投标的，指加盖投标人的单位公章。</w:t>
      </w:r>
    </w:p>
    <w:p w14:paraId="75B34A62">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（2）接受联合体投标且投标人为联合体的，指加盖联合体牵头方的单位公章。</w:t>
      </w:r>
    </w:p>
    <w:p w14:paraId="7D0142B7">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1.3涉及“投标人代表签字”：</w:t>
      </w:r>
    </w:p>
    <w:p w14:paraId="352D14FB">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（1）不接受联合体投标的，指由投标人的单位负责人或其授权的委托代理人签字，由委托代理人签字的，应提供“单位授权书”。</w:t>
      </w:r>
    </w:p>
    <w:p w14:paraId="585269E4">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（2）接受联合体投标且投标人为联合体的，指由联合体牵头方的单位负责人或其授权的委托代理人签字，由委托代理人签字的，应提供“单位授权书”。</w:t>
      </w:r>
    </w:p>
    <w:p w14:paraId="681C5AA0">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1.4“其他组织”指合伙企业、非企业专业服务机构、个体工商户、农村承包经营户等。</w:t>
      </w:r>
    </w:p>
    <w:p w14:paraId="6103B8D7">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1.5“自然人”指具有完全民事行为能力、能够承担民事责任和义务的中国公民。</w:t>
      </w:r>
    </w:p>
    <w:p w14:paraId="09B37879">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2、除招标文件另有规定外，本章中“投标人的资格及资信证明文件”：</w:t>
      </w:r>
    </w:p>
    <w:p w14:paraId="4D6614EE">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2.1投标人应按照招标文件第四章第1.3条第（2）款规定及本章规定进行编制，如有必要，可增加附页，附页作为资格及资信文件的组成部分。</w:t>
      </w:r>
    </w:p>
    <w:p w14:paraId="0CC45AD2">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2.2接受联合体投标且投标人为联合体的，联合体中的各方均应按照本章第2.1条规定提交相应的全部资料。</w:t>
      </w:r>
    </w:p>
    <w:p w14:paraId="66A3F416">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3、投标人对电子投标文件的索引应编制页码。</w:t>
      </w:r>
    </w:p>
    <w:p w14:paraId="1F3A54E2">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4、本章提供格式仅供参考，投标人应根据自身实际情况制作电子投标文件。</w:t>
      </w:r>
    </w:p>
    <w:p w14:paraId="240B3232">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0C70E00F">
      <w:pPr>
        <w:pStyle w:val="11"/>
        <w:adjustRightInd w:val="0"/>
        <w:snapToGrid w:val="0"/>
        <w:jc w:val="center"/>
        <w:outlineLvl w:val="2"/>
        <w:rPr>
          <w:rFonts w:hint="default"/>
          <w:sz w:val="24"/>
          <w:szCs w:val="24"/>
          <w:highlight w:val="none"/>
        </w:rPr>
      </w:pPr>
      <w:r>
        <w:rPr>
          <w:rFonts w:ascii="仿宋_GB2312" w:hAnsi="仿宋_GB2312" w:eastAsia="仿宋_GB2312" w:cs="仿宋_GB2312"/>
          <w:b/>
          <w:sz w:val="24"/>
          <w:szCs w:val="24"/>
          <w:highlight w:val="none"/>
        </w:rPr>
        <w:t>封面格式(资格及资信证明部分)</w:t>
      </w:r>
    </w:p>
    <w:p w14:paraId="48640AB9">
      <w:pPr>
        <w:pStyle w:val="11"/>
        <w:adjustRightInd w:val="0"/>
        <w:snapToGrid w:val="0"/>
        <w:jc w:val="center"/>
        <w:outlineLvl w:val="0"/>
        <w:rPr>
          <w:rFonts w:hint="default"/>
          <w:sz w:val="24"/>
          <w:szCs w:val="24"/>
          <w:highlight w:val="none"/>
        </w:rPr>
      </w:pPr>
      <w:r>
        <w:rPr>
          <w:rFonts w:ascii="仿宋_GB2312" w:hAnsi="仿宋_GB2312" w:eastAsia="仿宋_GB2312" w:cs="仿宋_GB2312"/>
          <w:b/>
          <w:sz w:val="24"/>
          <w:szCs w:val="24"/>
          <w:highlight w:val="none"/>
        </w:rPr>
        <w:t>福建省政府采购投标文件</w:t>
      </w:r>
    </w:p>
    <w:p w14:paraId="61DDFF16">
      <w:pPr>
        <w:pStyle w:val="11"/>
        <w:adjustRightInd w:val="0"/>
        <w:snapToGrid w:val="0"/>
        <w:jc w:val="center"/>
        <w:outlineLvl w:val="0"/>
        <w:rPr>
          <w:rFonts w:hint="default"/>
          <w:sz w:val="24"/>
          <w:szCs w:val="24"/>
          <w:highlight w:val="none"/>
        </w:rPr>
      </w:pPr>
      <w:r>
        <w:rPr>
          <w:rFonts w:ascii="仿宋_GB2312" w:hAnsi="仿宋_GB2312" w:eastAsia="仿宋_GB2312" w:cs="仿宋_GB2312"/>
          <w:b/>
          <w:sz w:val="24"/>
          <w:szCs w:val="24"/>
          <w:highlight w:val="none"/>
        </w:rPr>
        <w:t>（资格及资信证明部分）</w:t>
      </w:r>
      <w:r>
        <w:rPr>
          <w:sz w:val="24"/>
          <w:szCs w:val="24"/>
          <w:highlight w:val="none"/>
        </w:rPr>
        <w:br w:type="textWrapping"/>
      </w:r>
      <w:r>
        <w:rPr>
          <w:sz w:val="24"/>
          <w:szCs w:val="24"/>
          <w:highlight w:val="none"/>
        </w:rPr>
        <w:br w:type="textWrapping"/>
      </w:r>
    </w:p>
    <w:p w14:paraId="5235CE51">
      <w:pPr>
        <w:pStyle w:val="11"/>
        <w:adjustRightInd w:val="0"/>
        <w:snapToGrid w:val="0"/>
        <w:jc w:val="center"/>
        <w:outlineLvl w:val="1"/>
        <w:rPr>
          <w:rFonts w:hint="default"/>
          <w:sz w:val="24"/>
          <w:szCs w:val="24"/>
          <w:highlight w:val="none"/>
        </w:rPr>
      </w:pPr>
      <w:r>
        <w:rPr>
          <w:rFonts w:ascii="仿宋_GB2312" w:hAnsi="仿宋_GB2312" w:eastAsia="仿宋_GB2312" w:cs="仿宋_GB2312"/>
          <w:b/>
          <w:sz w:val="24"/>
          <w:szCs w:val="24"/>
          <w:highlight w:val="none"/>
        </w:rPr>
        <w:t>（填写正本或副本）</w:t>
      </w:r>
      <w:r>
        <w:rPr>
          <w:sz w:val="24"/>
          <w:szCs w:val="24"/>
          <w:highlight w:val="none"/>
        </w:rPr>
        <w:br w:type="textWrapping"/>
      </w:r>
      <w:r>
        <w:rPr>
          <w:sz w:val="24"/>
          <w:szCs w:val="24"/>
          <w:highlight w:val="none"/>
        </w:rPr>
        <w:br w:type="textWrapping"/>
      </w:r>
      <w:r>
        <w:rPr>
          <w:sz w:val="24"/>
          <w:szCs w:val="24"/>
          <w:highlight w:val="none"/>
        </w:rPr>
        <w:br w:type="textWrapping"/>
      </w:r>
      <w:r>
        <w:rPr>
          <w:sz w:val="24"/>
          <w:szCs w:val="24"/>
          <w:highlight w:val="none"/>
        </w:rPr>
        <w:br w:type="textWrapping"/>
      </w:r>
    </w:p>
    <w:p w14:paraId="3E9E4506">
      <w:pPr>
        <w:pStyle w:val="11"/>
        <w:adjustRightInd w:val="0"/>
        <w:snapToGrid w:val="0"/>
        <w:jc w:val="center"/>
        <w:outlineLvl w:val="2"/>
        <w:rPr>
          <w:rFonts w:hint="default"/>
          <w:sz w:val="24"/>
          <w:szCs w:val="24"/>
          <w:highlight w:val="none"/>
        </w:rPr>
      </w:pPr>
      <w:r>
        <w:rPr>
          <w:rFonts w:ascii="仿宋_GB2312" w:hAnsi="仿宋_GB2312" w:eastAsia="仿宋_GB2312" w:cs="仿宋_GB2312"/>
          <w:b/>
          <w:sz w:val="24"/>
          <w:szCs w:val="24"/>
          <w:highlight w:val="none"/>
        </w:rPr>
        <w:t>项目名称：（由投标人填写）</w:t>
      </w:r>
    </w:p>
    <w:p w14:paraId="79930D59">
      <w:pPr>
        <w:pStyle w:val="11"/>
        <w:adjustRightInd w:val="0"/>
        <w:snapToGrid w:val="0"/>
        <w:jc w:val="center"/>
        <w:outlineLvl w:val="2"/>
        <w:rPr>
          <w:rFonts w:hint="default"/>
          <w:sz w:val="24"/>
          <w:szCs w:val="24"/>
          <w:highlight w:val="none"/>
        </w:rPr>
      </w:pPr>
      <w:r>
        <w:rPr>
          <w:rFonts w:ascii="仿宋_GB2312" w:hAnsi="仿宋_GB2312" w:eastAsia="仿宋_GB2312" w:cs="仿宋_GB2312"/>
          <w:b/>
          <w:sz w:val="24"/>
          <w:szCs w:val="24"/>
          <w:highlight w:val="none"/>
        </w:rPr>
        <w:t>备案编号：（由投标人填写）</w:t>
      </w:r>
    </w:p>
    <w:p w14:paraId="17CF8FBA">
      <w:pPr>
        <w:pStyle w:val="11"/>
        <w:adjustRightInd w:val="0"/>
        <w:snapToGrid w:val="0"/>
        <w:jc w:val="center"/>
        <w:outlineLvl w:val="2"/>
        <w:rPr>
          <w:rFonts w:hint="default"/>
          <w:sz w:val="24"/>
          <w:szCs w:val="24"/>
          <w:highlight w:val="none"/>
        </w:rPr>
      </w:pPr>
      <w:r>
        <w:rPr>
          <w:rFonts w:ascii="仿宋_GB2312" w:hAnsi="仿宋_GB2312" w:eastAsia="仿宋_GB2312" w:cs="仿宋_GB2312"/>
          <w:b/>
          <w:sz w:val="24"/>
          <w:szCs w:val="24"/>
          <w:highlight w:val="none"/>
        </w:rPr>
        <w:t>项目编号：（由投标人填写）</w:t>
      </w:r>
    </w:p>
    <w:p w14:paraId="2D4DE6E0">
      <w:pPr>
        <w:pStyle w:val="11"/>
        <w:adjustRightInd w:val="0"/>
        <w:snapToGrid w:val="0"/>
        <w:jc w:val="center"/>
        <w:outlineLvl w:val="2"/>
        <w:rPr>
          <w:rFonts w:hint="default"/>
          <w:sz w:val="24"/>
          <w:szCs w:val="24"/>
          <w:highlight w:val="none"/>
        </w:rPr>
      </w:pPr>
      <w:r>
        <w:rPr>
          <w:rFonts w:ascii="仿宋_GB2312" w:hAnsi="仿宋_GB2312" w:eastAsia="仿宋_GB2312" w:cs="仿宋_GB2312"/>
          <w:b/>
          <w:sz w:val="24"/>
          <w:szCs w:val="24"/>
          <w:highlight w:val="none"/>
        </w:rPr>
        <w:t>所投采购包：（由投标人填写）</w:t>
      </w:r>
    </w:p>
    <w:p w14:paraId="3CBB058F">
      <w:pPr>
        <w:pStyle w:val="11"/>
        <w:adjustRightInd w:val="0"/>
        <w:snapToGrid w:val="0"/>
        <w:jc w:val="center"/>
        <w:outlineLvl w:val="2"/>
        <w:rPr>
          <w:rFonts w:hint="default"/>
          <w:sz w:val="24"/>
          <w:szCs w:val="24"/>
          <w:highlight w:val="none"/>
        </w:rPr>
      </w:pPr>
      <w:r>
        <w:rPr>
          <w:rFonts w:ascii="仿宋_GB2312" w:hAnsi="仿宋_GB2312" w:eastAsia="仿宋_GB2312" w:cs="仿宋_GB2312"/>
          <w:b/>
          <w:sz w:val="24"/>
          <w:szCs w:val="24"/>
          <w:highlight w:val="none"/>
        </w:rPr>
        <w:t>投标人：（填写“全称”）</w:t>
      </w:r>
    </w:p>
    <w:p w14:paraId="7E415F6D">
      <w:pPr>
        <w:pStyle w:val="11"/>
        <w:adjustRightInd w:val="0"/>
        <w:snapToGrid w:val="0"/>
        <w:jc w:val="center"/>
        <w:outlineLvl w:val="2"/>
        <w:rPr>
          <w:rFonts w:hint="default"/>
          <w:sz w:val="24"/>
          <w:szCs w:val="24"/>
          <w:highlight w:val="none"/>
        </w:rPr>
      </w:pPr>
      <w:r>
        <w:rPr>
          <w:rFonts w:ascii="仿宋_GB2312" w:hAnsi="仿宋_GB2312" w:eastAsia="仿宋_GB2312" w:cs="仿宋_GB2312"/>
          <w:b/>
          <w:sz w:val="24"/>
          <w:szCs w:val="24"/>
          <w:highlight w:val="none"/>
        </w:rPr>
        <w:t>（由投标人填写）年（由投标人填写）月</w:t>
      </w:r>
    </w:p>
    <w:p w14:paraId="5427F354">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0F10256C">
      <w:pPr>
        <w:pStyle w:val="11"/>
        <w:adjustRightInd w:val="0"/>
        <w:snapToGrid w:val="0"/>
        <w:jc w:val="center"/>
        <w:outlineLvl w:val="2"/>
        <w:rPr>
          <w:rFonts w:hint="default"/>
          <w:sz w:val="24"/>
          <w:szCs w:val="24"/>
          <w:highlight w:val="none"/>
        </w:rPr>
      </w:pPr>
      <w:r>
        <w:rPr>
          <w:rFonts w:ascii="仿宋_GB2312" w:hAnsi="仿宋_GB2312" w:eastAsia="仿宋_GB2312" w:cs="仿宋_GB2312"/>
          <w:b/>
          <w:sz w:val="24"/>
          <w:szCs w:val="24"/>
          <w:highlight w:val="none"/>
        </w:rPr>
        <w:t>索引</w:t>
      </w:r>
    </w:p>
    <w:p w14:paraId="6D8D467C">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一、投标函</w:t>
      </w:r>
    </w:p>
    <w:p w14:paraId="4F651ADD">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二、投标人的资格及资信证明文件</w:t>
      </w:r>
    </w:p>
    <w:p w14:paraId="4771A4D0">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三、投标保证金</w:t>
      </w:r>
    </w:p>
    <w:p w14:paraId="24BEE7C7">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※注意</w:t>
      </w:r>
    </w:p>
    <w:p w14:paraId="1DD57213">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资格及资信证明部分中不得出现报价部分的全部或部分的投标报价信息（或组成资料），否则资格审查不合格。（联合体协议及分包意向协议中的比例规定，不适用本条款）</w:t>
      </w:r>
    </w:p>
    <w:p w14:paraId="2166F16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64295C49">
      <w:pPr>
        <w:pStyle w:val="11"/>
        <w:adjustRightInd w:val="0"/>
        <w:snapToGrid w:val="0"/>
        <w:jc w:val="center"/>
        <w:outlineLvl w:val="2"/>
        <w:rPr>
          <w:rFonts w:hint="default"/>
          <w:sz w:val="24"/>
          <w:szCs w:val="24"/>
          <w:highlight w:val="none"/>
        </w:rPr>
      </w:pPr>
      <w:r>
        <w:rPr>
          <w:rFonts w:ascii="仿宋_GB2312" w:hAnsi="仿宋_GB2312" w:eastAsia="仿宋_GB2312" w:cs="仿宋_GB2312"/>
          <w:b/>
          <w:sz w:val="24"/>
          <w:szCs w:val="24"/>
          <w:highlight w:val="none"/>
        </w:rPr>
        <w:t>一、投标函</w:t>
      </w:r>
    </w:p>
    <w:p w14:paraId="524C8CD6">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致：</w:t>
      </w:r>
      <w:r>
        <w:rPr>
          <w:rFonts w:ascii="仿宋_GB2312" w:hAnsi="仿宋_GB2312" w:eastAsia="仿宋_GB2312" w:cs="仿宋_GB2312"/>
          <w:sz w:val="24"/>
          <w:szCs w:val="24"/>
          <w:highlight w:val="none"/>
          <w:u w:val="single"/>
        </w:rPr>
        <w:t>（采购人或采购代理机构）</w:t>
      </w:r>
    </w:p>
    <w:p w14:paraId="06AC1523">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兹收到贵单位关于</w:t>
      </w:r>
      <w:r>
        <w:rPr>
          <w:rFonts w:ascii="仿宋_GB2312" w:hAnsi="仿宋_GB2312" w:eastAsia="仿宋_GB2312" w:cs="仿宋_GB2312"/>
          <w:sz w:val="24"/>
          <w:szCs w:val="24"/>
          <w:highlight w:val="none"/>
          <w:u w:val="single"/>
        </w:rPr>
        <w:t xml:space="preserve">（填写“项目名称”） </w:t>
      </w:r>
      <w:r>
        <w:rPr>
          <w:rFonts w:ascii="仿宋_GB2312" w:hAnsi="仿宋_GB2312" w:eastAsia="仿宋_GB2312" w:cs="仿宋_GB2312"/>
          <w:sz w:val="24"/>
          <w:szCs w:val="24"/>
          <w:highlight w:val="none"/>
        </w:rPr>
        <w:t>项目</w:t>
      </w:r>
      <w:r>
        <w:rPr>
          <w:rFonts w:ascii="仿宋_GB2312" w:hAnsi="仿宋_GB2312" w:eastAsia="仿宋_GB2312" w:cs="仿宋_GB2312"/>
          <w:sz w:val="24"/>
          <w:szCs w:val="24"/>
          <w:highlight w:val="none"/>
          <w:u w:val="single"/>
        </w:rPr>
        <w:t xml:space="preserve">（项目编号：　　　　　） </w:t>
      </w:r>
      <w:r>
        <w:rPr>
          <w:rFonts w:ascii="仿宋_GB2312" w:hAnsi="仿宋_GB2312" w:eastAsia="仿宋_GB2312" w:cs="仿宋_GB2312"/>
          <w:sz w:val="24"/>
          <w:szCs w:val="24"/>
          <w:highlight w:val="none"/>
        </w:rPr>
        <w:t>的投标邀请，本投标人代表</w:t>
      </w:r>
      <w:r>
        <w:rPr>
          <w:rFonts w:ascii="仿宋_GB2312" w:hAnsi="仿宋_GB2312" w:eastAsia="仿宋_GB2312" w:cs="仿宋_GB2312"/>
          <w:sz w:val="24"/>
          <w:szCs w:val="24"/>
          <w:highlight w:val="none"/>
          <w:u w:val="single"/>
        </w:rPr>
        <w:t xml:space="preserve">（填写“全名”） </w:t>
      </w:r>
      <w:r>
        <w:rPr>
          <w:rFonts w:ascii="仿宋_GB2312" w:hAnsi="仿宋_GB2312" w:eastAsia="仿宋_GB2312" w:cs="仿宋_GB2312"/>
          <w:sz w:val="24"/>
          <w:szCs w:val="24"/>
          <w:highlight w:val="none"/>
        </w:rPr>
        <w:t>已获得我方正式授权并代表投标人（填写“全称”）参加投标，并提交电子投标文件。我方提交的全部电子投标文件由下述部分组成：</w:t>
      </w:r>
    </w:p>
    <w:p w14:paraId="1A5102CA">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（1）资格及资信证明部分</w:t>
      </w:r>
    </w:p>
    <w:p w14:paraId="13DA0BBC">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①投标函</w:t>
      </w:r>
    </w:p>
    <w:p w14:paraId="5DB106C3">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②投标人的资格及资信证明文件</w:t>
      </w:r>
    </w:p>
    <w:p w14:paraId="15547F25">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③投标保证金</w:t>
      </w:r>
    </w:p>
    <w:p w14:paraId="55E536AC">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（2）报价部分</w:t>
      </w:r>
    </w:p>
    <w:p w14:paraId="783DC9EC">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①开标一览表</w:t>
      </w:r>
    </w:p>
    <w:p w14:paraId="0C6E2A30">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②投标分项报价表</w:t>
      </w:r>
    </w:p>
    <w:p w14:paraId="3FC8F61A">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③招标文件规定的价格扣除证明材料（若有）</w:t>
      </w:r>
    </w:p>
    <w:p w14:paraId="1E170D1D">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④招标文件规定的加分证明材料（若有）</w:t>
      </w:r>
    </w:p>
    <w:p w14:paraId="72BB6344">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（3）技术商务部分</w:t>
      </w:r>
    </w:p>
    <w:p w14:paraId="20E9C766">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①标的说明一览表</w:t>
      </w:r>
    </w:p>
    <w:p w14:paraId="005627CB">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②技术和服务要求响应表</w:t>
      </w:r>
    </w:p>
    <w:p w14:paraId="465936CD">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③商务条件响应表</w:t>
      </w:r>
    </w:p>
    <w:p w14:paraId="6737CD86">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④投标人提交的其他资料（若有）</w:t>
      </w:r>
    </w:p>
    <w:p w14:paraId="66B9720F">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根据本函，本投标人代表宣布我方保证遵守招标文件的全部规定，同时：</w:t>
      </w:r>
    </w:p>
    <w:p w14:paraId="6BD961BC">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1、确认：</w:t>
      </w:r>
    </w:p>
    <w:p w14:paraId="774C9706">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1.1所投采购包的投标报价详见“开标一览表”及“投标分项报价表”。</w:t>
      </w:r>
    </w:p>
    <w:p w14:paraId="65024417">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1.2我方已详细审查全部招标文件[包括但不限于：有关附件（若有）、澄清或修改（若有）等]，并自行承担因对全部招标文件理解不正确或误解而产生的相应后果和责任。</w:t>
      </w:r>
    </w:p>
    <w:p w14:paraId="3DC310E0">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2、承诺及声明：</w:t>
      </w:r>
    </w:p>
    <w:p w14:paraId="12B6C581">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2.1我方具备招标文件第一章载明的“投标人的资格要求”且符合招标文件第三章载明的“二、投标人”之规定，否则投标无效。</w:t>
      </w:r>
    </w:p>
    <w:p w14:paraId="70DCFA0D">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2.2我方提交的电子投标文件各组成部分的全部内容及资料是不可割离且真实、有效、准确、完整和不具有任何误导性的，否则产生不利后果由我方承担责任。</w:t>
      </w:r>
    </w:p>
    <w:p w14:paraId="2AEECC01">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2.3我方提供的标的价格不高于同期市场价格，否则产生不利后果由我方承担责任。</w:t>
      </w:r>
    </w:p>
    <w:p w14:paraId="5C4D4A44">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2.4投标保证金：若出现招标文件第三章规定的不予退还情形，同意贵单位不予退还。</w:t>
      </w:r>
    </w:p>
    <w:p w14:paraId="0F3A5367">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2.5投标有效期：按照招标文件第三章规定执行，并在招标文件第二章载明的期限内保持有效。</w:t>
      </w:r>
    </w:p>
    <w:p w14:paraId="7201DBC9">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2.6若中标，将按照招标文件、我方电子投标文件及政府采购合同履行责任和义务。</w:t>
      </w:r>
    </w:p>
    <w:p w14:paraId="2BE027C9">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2.7若贵单位要求，我方同意提供与本项目投标有关的一切资料、数据或文件，并完全理解贵单位不一定要接受最低的投标报价或收到的任何投标。</w:t>
      </w:r>
    </w:p>
    <w:p w14:paraId="5BE3CB8D">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2.8 我方承诺遵守《中华人民共和国劳动合同法》有关规定和《中华人民共和国妇女权益保障法 》中关于“劳动和社会保障权益”的有关要求。</w:t>
      </w:r>
    </w:p>
    <w:p w14:paraId="3F36AC03">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2.9我方承诺电子投标文件所提供的全部资料真实可靠，并接受评标委员会、采购人、采购代理机构、监管部门进一步审查其中任何资料真实性的要求。</w:t>
      </w:r>
    </w:p>
    <w:p w14:paraId="6FD9981E">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2.10除招标文件另有规定外，对于贵单位按照下述联络方式发出的任何信息或通知，均视为我方已收悉前述信息或通知的全部内容：</w:t>
      </w:r>
    </w:p>
    <w:p w14:paraId="46765BD3">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 xml:space="preserve">通信地址：                                        </w:t>
      </w:r>
    </w:p>
    <w:p w14:paraId="50FBA483">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 xml:space="preserve">邮编：                                           </w:t>
      </w:r>
    </w:p>
    <w:p w14:paraId="6ECDB71F">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联系方法：（包括但不限于：联系人、联系电话、手机、传真、电子邮箱等）</w:t>
      </w:r>
    </w:p>
    <w:p w14:paraId="7A183137">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投标人：（全称并加盖单位公章）</w:t>
      </w:r>
    </w:p>
    <w:p w14:paraId="47AF4BD4">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日期：    年   月   日</w:t>
      </w:r>
    </w:p>
    <w:p w14:paraId="2ECFD946">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57153096">
      <w:pPr>
        <w:pStyle w:val="11"/>
        <w:adjustRightInd w:val="0"/>
        <w:snapToGrid w:val="0"/>
        <w:jc w:val="center"/>
        <w:outlineLvl w:val="2"/>
        <w:rPr>
          <w:rFonts w:hint="default"/>
          <w:sz w:val="24"/>
          <w:szCs w:val="24"/>
          <w:highlight w:val="none"/>
        </w:rPr>
      </w:pPr>
      <w:r>
        <w:rPr>
          <w:rFonts w:ascii="仿宋_GB2312" w:hAnsi="仿宋_GB2312" w:eastAsia="仿宋_GB2312" w:cs="仿宋_GB2312"/>
          <w:b/>
          <w:sz w:val="24"/>
          <w:szCs w:val="24"/>
          <w:highlight w:val="none"/>
        </w:rPr>
        <w:t>二、投标人的资格及资信证明文件</w:t>
      </w:r>
    </w:p>
    <w:p w14:paraId="50E07501">
      <w:pPr>
        <w:pStyle w:val="11"/>
        <w:adjustRightInd w:val="0"/>
        <w:snapToGrid w:val="0"/>
        <w:ind w:firstLine="960"/>
        <w:jc w:val="center"/>
        <w:outlineLvl w:val="3"/>
        <w:rPr>
          <w:rFonts w:hint="default"/>
          <w:sz w:val="24"/>
          <w:szCs w:val="24"/>
          <w:highlight w:val="none"/>
        </w:rPr>
      </w:pPr>
      <w:r>
        <w:rPr>
          <w:rFonts w:ascii="仿宋_GB2312" w:hAnsi="仿宋_GB2312" w:eastAsia="仿宋_GB2312" w:cs="仿宋_GB2312"/>
          <w:b/>
          <w:sz w:val="24"/>
          <w:szCs w:val="24"/>
          <w:highlight w:val="none"/>
        </w:rPr>
        <w:t>二-1单位授权书（若有）</w:t>
      </w:r>
    </w:p>
    <w:p w14:paraId="43585B48">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致：</w:t>
      </w:r>
      <w:r>
        <w:rPr>
          <w:rFonts w:ascii="仿宋_GB2312" w:hAnsi="仿宋_GB2312" w:eastAsia="仿宋_GB2312" w:cs="仿宋_GB2312"/>
          <w:sz w:val="24"/>
          <w:szCs w:val="24"/>
          <w:highlight w:val="none"/>
          <w:u w:val="single"/>
        </w:rPr>
        <w:t>（采购人或采购代理机构）</w:t>
      </w:r>
    </w:p>
    <w:p w14:paraId="5897EC0D">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我方的单位负责人</w:t>
      </w:r>
      <w:r>
        <w:rPr>
          <w:rFonts w:ascii="仿宋_GB2312" w:hAnsi="仿宋_GB2312" w:eastAsia="仿宋_GB2312" w:cs="仿宋_GB2312"/>
          <w:sz w:val="24"/>
          <w:szCs w:val="24"/>
          <w:highlight w:val="none"/>
          <w:u w:val="single"/>
        </w:rPr>
        <w:t>（填写“单位负责人全名”）</w:t>
      </w:r>
      <w:r>
        <w:rPr>
          <w:rFonts w:ascii="仿宋_GB2312" w:hAnsi="仿宋_GB2312" w:eastAsia="仿宋_GB2312" w:cs="仿宋_GB2312"/>
          <w:sz w:val="24"/>
          <w:szCs w:val="24"/>
          <w:highlight w:val="none"/>
        </w:rPr>
        <w:t>授权</w:t>
      </w:r>
      <w:r>
        <w:rPr>
          <w:rFonts w:ascii="仿宋_GB2312" w:hAnsi="仿宋_GB2312" w:eastAsia="仿宋_GB2312" w:cs="仿宋_GB2312"/>
          <w:sz w:val="24"/>
          <w:szCs w:val="24"/>
          <w:highlight w:val="none"/>
          <w:u w:val="single"/>
        </w:rPr>
        <w:t>（填写“投标人代表全名”）</w:t>
      </w:r>
      <w:r>
        <w:rPr>
          <w:rFonts w:ascii="仿宋_GB2312" w:hAnsi="仿宋_GB2312" w:eastAsia="仿宋_GB2312" w:cs="仿宋_GB2312"/>
          <w:sz w:val="24"/>
          <w:szCs w:val="24"/>
          <w:highlight w:val="none"/>
        </w:rPr>
        <w:t>为投标人代表，代表我方参加</w:t>
      </w:r>
      <w:r>
        <w:rPr>
          <w:rFonts w:ascii="仿宋_GB2312" w:hAnsi="仿宋_GB2312" w:eastAsia="仿宋_GB2312" w:cs="仿宋_GB2312"/>
          <w:sz w:val="24"/>
          <w:szCs w:val="24"/>
          <w:highlight w:val="none"/>
          <w:u w:val="single"/>
        </w:rPr>
        <w:t>（填写“项目名称”）</w:t>
      </w:r>
      <w:r>
        <w:rPr>
          <w:rFonts w:ascii="仿宋_GB2312" w:hAnsi="仿宋_GB2312" w:eastAsia="仿宋_GB2312" w:cs="仿宋_GB2312"/>
          <w:sz w:val="24"/>
          <w:szCs w:val="24"/>
          <w:highlight w:val="none"/>
        </w:rPr>
        <w:t>项目（项目编号：</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0534A733">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投标人代表无转委权。特此授权。</w:t>
      </w:r>
    </w:p>
    <w:p w14:paraId="0C6B07F2">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（以下无正文）</w:t>
      </w:r>
    </w:p>
    <w:p w14:paraId="2B51BD08">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单位负责人：</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身份证号：</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手机：</w:t>
      </w:r>
      <w:r>
        <w:rPr>
          <w:rFonts w:ascii="仿宋_GB2312" w:hAnsi="仿宋_GB2312" w:eastAsia="仿宋_GB2312" w:cs="仿宋_GB2312"/>
          <w:sz w:val="24"/>
          <w:szCs w:val="24"/>
          <w:highlight w:val="none"/>
          <w:u w:val="single"/>
        </w:rPr>
        <w:t>　　　　　</w:t>
      </w:r>
    </w:p>
    <w:p w14:paraId="68D7BB1B">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投标人代表：</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身份证号：</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手机：</w:t>
      </w:r>
      <w:r>
        <w:rPr>
          <w:rFonts w:ascii="仿宋_GB2312" w:hAnsi="仿宋_GB2312" w:eastAsia="仿宋_GB2312" w:cs="仿宋_GB2312"/>
          <w:sz w:val="24"/>
          <w:szCs w:val="24"/>
          <w:highlight w:val="none"/>
          <w:u w:val="single"/>
        </w:rPr>
        <w:t>　　　　　</w:t>
      </w:r>
    </w:p>
    <w:p w14:paraId="558286EE">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授权方</w:t>
      </w:r>
    </w:p>
    <w:p w14:paraId="308BBD40">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投标人：</w:t>
      </w:r>
      <w:r>
        <w:rPr>
          <w:rFonts w:ascii="仿宋_GB2312" w:hAnsi="仿宋_GB2312" w:eastAsia="仿宋_GB2312" w:cs="仿宋_GB2312"/>
          <w:sz w:val="24"/>
          <w:szCs w:val="24"/>
          <w:highlight w:val="none"/>
          <w:u w:val="single"/>
        </w:rPr>
        <w:t>（全称并加盖单位公章）</w:t>
      </w:r>
    </w:p>
    <w:p w14:paraId="5F69B2F5">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签署日期： 年 月 日</w:t>
      </w:r>
    </w:p>
    <w:p w14:paraId="2FB8A0BA">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附：单位负责人、投标人代表的身份证正反面复印件</w:t>
      </w:r>
    </w:p>
    <w:p w14:paraId="5B16A6AD">
      <w:pPr>
        <w:pStyle w:val="11"/>
        <w:adjustRightInd w:val="0"/>
        <w:snapToGrid w:val="0"/>
        <w:ind w:firstLine="960"/>
        <w:rPr>
          <w:rFonts w:hint="default"/>
          <w:sz w:val="24"/>
          <w:szCs w:val="24"/>
          <w:highlight w:val="none"/>
        </w:rPr>
      </w:pPr>
      <w:r>
        <w:rPr>
          <w:rFonts w:ascii="仿宋_GB2312" w:hAnsi="仿宋_GB2312" w:eastAsia="仿宋_GB2312" w:cs="仿宋_GB2312"/>
          <w:sz w:val="24"/>
          <w:szCs w:val="24"/>
          <w:highlight w:val="none"/>
        </w:rPr>
        <w:t>要求：真实有效且内容完整、清晰、整洁。</w:t>
      </w:r>
    </w:p>
    <w:p w14:paraId="7847E72D">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※注意：</w:t>
      </w:r>
    </w:p>
    <w:p w14:paraId="03C9BD03">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1、企业（银行、保险、石油石化、电力、电信等行业除外）、事业单位和社会团体法人的“单位负责人”指法定代表人，即与实际提交的“营业执照等证明文件”载明的一致。</w:t>
      </w:r>
    </w:p>
    <w:p w14:paraId="4DEFA5EF">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3A79C3F0">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3、投标人（自然人除外）：若投标人代表为单位授权的委托代理人，应提供本授权书；若投标人代表为单位负责人，应在此项下提交其身份证正反面复印件，可不提供本授权书。</w:t>
      </w:r>
    </w:p>
    <w:p w14:paraId="2E055653">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4、投标人为自然人的，可不填写本授权书。</w:t>
      </w:r>
    </w:p>
    <w:p w14:paraId="02F9B8D9">
      <w:pPr>
        <w:pStyle w:val="11"/>
        <w:adjustRightInd w:val="0"/>
        <w:snapToGrid w:val="0"/>
        <w:ind w:firstLine="96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7048B110">
      <w:pPr>
        <w:pStyle w:val="11"/>
        <w:adjustRightInd w:val="0"/>
        <w:snapToGrid w:val="0"/>
        <w:ind w:firstLine="960"/>
        <w:jc w:val="center"/>
        <w:outlineLvl w:val="3"/>
        <w:rPr>
          <w:rFonts w:hint="default"/>
          <w:sz w:val="24"/>
          <w:szCs w:val="24"/>
          <w:highlight w:val="none"/>
        </w:rPr>
      </w:pPr>
      <w:r>
        <w:rPr>
          <w:rFonts w:ascii="仿宋_GB2312" w:hAnsi="仿宋_GB2312" w:eastAsia="仿宋_GB2312" w:cs="仿宋_GB2312"/>
          <w:b/>
          <w:sz w:val="24"/>
          <w:szCs w:val="24"/>
          <w:highlight w:val="none"/>
        </w:rPr>
        <w:t>二-2 证明材料</w:t>
      </w:r>
    </w:p>
    <w:p w14:paraId="4C05F790">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6B6F4A1E">
      <w:pPr>
        <w:pStyle w:val="11"/>
        <w:adjustRightInd w:val="0"/>
        <w:snapToGrid w:val="0"/>
        <w:ind w:firstLine="960"/>
        <w:jc w:val="center"/>
        <w:outlineLvl w:val="3"/>
        <w:rPr>
          <w:rFonts w:hint="default"/>
          <w:sz w:val="24"/>
          <w:szCs w:val="24"/>
          <w:highlight w:val="none"/>
        </w:rPr>
      </w:pPr>
      <w:r>
        <w:rPr>
          <w:rFonts w:ascii="仿宋_GB2312" w:hAnsi="仿宋_GB2312" w:eastAsia="仿宋_GB2312" w:cs="仿宋_GB2312"/>
          <w:b/>
          <w:sz w:val="24"/>
          <w:szCs w:val="24"/>
          <w:highlight w:val="none"/>
        </w:rPr>
        <w:t>二-2-1 福建省政府采购供应商资格承诺函</w:t>
      </w:r>
    </w:p>
    <w:p w14:paraId="255F3621">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致：</w:t>
      </w:r>
      <w:r>
        <w:rPr>
          <w:rFonts w:ascii="仿宋_GB2312" w:hAnsi="仿宋_GB2312" w:eastAsia="仿宋_GB2312" w:cs="仿宋_GB2312"/>
          <w:sz w:val="24"/>
          <w:szCs w:val="24"/>
          <w:highlight w:val="none"/>
          <w:u w:val="single"/>
        </w:rPr>
        <w:t>（采购人或采购代理机构）</w:t>
      </w:r>
    </w:p>
    <w:p w14:paraId="20DB0C76">
      <w:pPr>
        <w:pStyle w:val="11"/>
        <w:adjustRightInd w:val="0"/>
        <w:snapToGrid w:val="0"/>
        <w:ind w:firstLine="960"/>
        <w:rPr>
          <w:rFonts w:hint="default"/>
          <w:sz w:val="24"/>
          <w:szCs w:val="24"/>
          <w:highlight w:val="none"/>
        </w:rPr>
      </w:pPr>
      <w:r>
        <w:rPr>
          <w:rFonts w:ascii="仿宋_GB2312" w:hAnsi="仿宋_GB2312" w:eastAsia="仿宋_GB2312" w:cs="仿宋_GB2312"/>
          <w:sz w:val="24"/>
          <w:szCs w:val="24"/>
          <w:highlight w:val="none"/>
        </w:rPr>
        <w:t>单位名称(自然人姓名):</w:t>
      </w:r>
    </w:p>
    <w:p w14:paraId="1DBE97E9">
      <w:pPr>
        <w:pStyle w:val="11"/>
        <w:adjustRightInd w:val="0"/>
        <w:snapToGrid w:val="0"/>
        <w:ind w:firstLine="960"/>
        <w:rPr>
          <w:rFonts w:hint="default"/>
          <w:sz w:val="24"/>
          <w:szCs w:val="24"/>
          <w:highlight w:val="none"/>
        </w:rPr>
      </w:pPr>
      <w:r>
        <w:rPr>
          <w:rFonts w:ascii="仿宋_GB2312" w:hAnsi="仿宋_GB2312" w:eastAsia="仿宋_GB2312" w:cs="仿宋_GB2312"/>
          <w:sz w:val="24"/>
          <w:szCs w:val="24"/>
          <w:highlight w:val="none"/>
        </w:rPr>
        <w:t>统一社会信用代码(自然人身份证号码):</w:t>
      </w:r>
    </w:p>
    <w:p w14:paraId="5AE85837">
      <w:pPr>
        <w:pStyle w:val="11"/>
        <w:adjustRightInd w:val="0"/>
        <w:snapToGrid w:val="0"/>
        <w:ind w:firstLine="960"/>
        <w:rPr>
          <w:rFonts w:hint="default"/>
          <w:sz w:val="24"/>
          <w:szCs w:val="24"/>
          <w:highlight w:val="none"/>
        </w:rPr>
      </w:pPr>
      <w:r>
        <w:rPr>
          <w:rFonts w:ascii="仿宋_GB2312" w:hAnsi="仿宋_GB2312" w:eastAsia="仿宋_GB2312" w:cs="仿宋_GB2312"/>
          <w:sz w:val="24"/>
          <w:szCs w:val="24"/>
          <w:highlight w:val="none"/>
        </w:rPr>
        <w:t>法定代表人(负责人):</w:t>
      </w:r>
    </w:p>
    <w:p w14:paraId="3F031E20">
      <w:pPr>
        <w:pStyle w:val="11"/>
        <w:adjustRightInd w:val="0"/>
        <w:snapToGrid w:val="0"/>
        <w:ind w:firstLine="960"/>
        <w:rPr>
          <w:rFonts w:hint="default"/>
          <w:sz w:val="24"/>
          <w:szCs w:val="24"/>
          <w:highlight w:val="none"/>
        </w:rPr>
      </w:pPr>
      <w:r>
        <w:rPr>
          <w:rFonts w:ascii="仿宋_GB2312" w:hAnsi="仿宋_GB2312" w:eastAsia="仿宋_GB2312" w:cs="仿宋_GB2312"/>
          <w:sz w:val="24"/>
          <w:szCs w:val="24"/>
          <w:highlight w:val="none"/>
        </w:rPr>
        <w:t>联系地址和电话:</w:t>
      </w:r>
    </w:p>
    <w:p w14:paraId="0BFDEAC5">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我单位(本人)自愿参加本次政府采购活动，严格遵守《中华人民共和国政府采购法》及相关法律法规，坚守公开、公平公正和诚实信用等原则，依法诚信经营，并郑重承诺:</w:t>
      </w:r>
    </w:p>
    <w:p w14:paraId="692E8F40">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一、我单位(本人)具备采购文件要求以及《中华人民共和国政府采购法》第二十二条规定的条件:</w:t>
      </w:r>
    </w:p>
    <w:p w14:paraId="7E9CD1F3">
      <w:pPr>
        <w:pStyle w:val="11"/>
        <w:adjustRightInd w:val="0"/>
        <w:snapToGrid w:val="0"/>
        <w:ind w:firstLine="960"/>
        <w:rPr>
          <w:rFonts w:hint="default"/>
          <w:sz w:val="24"/>
          <w:szCs w:val="24"/>
          <w:highlight w:val="none"/>
        </w:rPr>
      </w:pPr>
      <w:r>
        <w:rPr>
          <w:rFonts w:ascii="仿宋_GB2312" w:hAnsi="仿宋_GB2312" w:eastAsia="仿宋_GB2312" w:cs="仿宋_GB2312"/>
          <w:sz w:val="24"/>
          <w:szCs w:val="24"/>
          <w:highlight w:val="none"/>
        </w:rPr>
        <w:t>1.具有独立承担民事责任的能力;</w:t>
      </w:r>
    </w:p>
    <w:p w14:paraId="5E196627">
      <w:pPr>
        <w:pStyle w:val="11"/>
        <w:adjustRightInd w:val="0"/>
        <w:snapToGrid w:val="0"/>
        <w:ind w:firstLine="960"/>
        <w:rPr>
          <w:rFonts w:hint="default"/>
          <w:sz w:val="24"/>
          <w:szCs w:val="24"/>
          <w:highlight w:val="none"/>
        </w:rPr>
      </w:pPr>
      <w:r>
        <w:rPr>
          <w:rFonts w:ascii="仿宋_GB2312" w:hAnsi="仿宋_GB2312" w:eastAsia="仿宋_GB2312" w:cs="仿宋_GB2312"/>
          <w:sz w:val="24"/>
          <w:szCs w:val="24"/>
          <w:highlight w:val="none"/>
        </w:rPr>
        <w:t>2.具有良好的商业信誉和健全的财务会计制度;</w:t>
      </w:r>
    </w:p>
    <w:p w14:paraId="2DBB3FDA">
      <w:pPr>
        <w:pStyle w:val="11"/>
        <w:adjustRightInd w:val="0"/>
        <w:snapToGrid w:val="0"/>
        <w:ind w:firstLine="960"/>
        <w:rPr>
          <w:rFonts w:hint="default"/>
          <w:sz w:val="24"/>
          <w:szCs w:val="24"/>
          <w:highlight w:val="none"/>
        </w:rPr>
      </w:pPr>
      <w:r>
        <w:rPr>
          <w:rFonts w:ascii="仿宋_GB2312" w:hAnsi="仿宋_GB2312" w:eastAsia="仿宋_GB2312" w:cs="仿宋_GB2312"/>
          <w:sz w:val="24"/>
          <w:szCs w:val="24"/>
          <w:highlight w:val="none"/>
        </w:rPr>
        <w:t>3.具有履行合同所必需的设备和专业技术能力;</w:t>
      </w:r>
    </w:p>
    <w:p w14:paraId="34632828">
      <w:pPr>
        <w:pStyle w:val="11"/>
        <w:adjustRightInd w:val="0"/>
        <w:snapToGrid w:val="0"/>
        <w:ind w:firstLine="960"/>
        <w:rPr>
          <w:rFonts w:hint="default"/>
          <w:sz w:val="24"/>
          <w:szCs w:val="24"/>
          <w:highlight w:val="none"/>
        </w:rPr>
      </w:pPr>
      <w:r>
        <w:rPr>
          <w:rFonts w:ascii="仿宋_GB2312" w:hAnsi="仿宋_GB2312" w:eastAsia="仿宋_GB2312" w:cs="仿宋_GB2312"/>
          <w:sz w:val="24"/>
          <w:szCs w:val="24"/>
          <w:highlight w:val="none"/>
        </w:rPr>
        <w:t>4.有依法缴纳税收和社会保障资金的良好记录;</w:t>
      </w:r>
    </w:p>
    <w:p w14:paraId="03A1B6AF">
      <w:pPr>
        <w:pStyle w:val="11"/>
        <w:adjustRightInd w:val="0"/>
        <w:snapToGrid w:val="0"/>
        <w:ind w:firstLine="960"/>
        <w:rPr>
          <w:rFonts w:hint="default"/>
          <w:sz w:val="24"/>
          <w:szCs w:val="24"/>
          <w:highlight w:val="none"/>
        </w:rPr>
      </w:pPr>
      <w:r>
        <w:rPr>
          <w:rFonts w:ascii="仿宋_GB2312" w:hAnsi="仿宋_GB2312" w:eastAsia="仿宋_GB2312" w:cs="仿宋_GB2312"/>
          <w:sz w:val="24"/>
          <w:szCs w:val="24"/>
          <w:highlight w:val="none"/>
        </w:rPr>
        <w:t>5.参加政府采购活动前三年内，在经营活动中没有重大违法记录；</w:t>
      </w:r>
    </w:p>
    <w:p w14:paraId="46CAED40">
      <w:pPr>
        <w:pStyle w:val="11"/>
        <w:adjustRightInd w:val="0"/>
        <w:snapToGrid w:val="0"/>
        <w:ind w:firstLine="960"/>
        <w:rPr>
          <w:rFonts w:hint="default"/>
          <w:sz w:val="24"/>
          <w:szCs w:val="24"/>
          <w:highlight w:val="none"/>
        </w:rPr>
      </w:pPr>
      <w:r>
        <w:rPr>
          <w:rFonts w:ascii="仿宋_GB2312" w:hAnsi="仿宋_GB2312" w:eastAsia="仿宋_GB2312" w:cs="仿宋_GB2312"/>
          <w:sz w:val="24"/>
          <w:szCs w:val="24"/>
          <w:highlight w:val="none"/>
        </w:rPr>
        <w:t>6.法律、行政法规规定的其他条件。</w:t>
      </w:r>
    </w:p>
    <w:p w14:paraId="36951298">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6F4118DF">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1E98E633">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供应商：</w:t>
      </w:r>
      <w:r>
        <w:rPr>
          <w:rFonts w:ascii="仿宋_GB2312" w:hAnsi="仿宋_GB2312" w:eastAsia="仿宋_GB2312" w:cs="仿宋_GB2312"/>
          <w:sz w:val="24"/>
          <w:szCs w:val="24"/>
          <w:highlight w:val="none"/>
          <w:u w:val="single"/>
        </w:rPr>
        <w:t>名称(单位公章)</w:t>
      </w:r>
    </w:p>
    <w:p w14:paraId="332866FD">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日期：</w:t>
      </w:r>
      <w:r>
        <w:rPr>
          <w:rFonts w:ascii="仿宋_GB2312" w:hAnsi="仿宋_GB2312" w:eastAsia="仿宋_GB2312" w:cs="仿宋_GB2312"/>
          <w:sz w:val="24"/>
          <w:szCs w:val="24"/>
          <w:highlight w:val="none"/>
          <w:u w:val="single"/>
        </w:rPr>
        <w:t>　　年　　月　　日</w:t>
      </w:r>
    </w:p>
    <w:p w14:paraId="71BDCFFA">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注：</w:t>
      </w:r>
    </w:p>
    <w:p w14:paraId="3D2BE796">
      <w:pPr>
        <w:pStyle w:val="11"/>
        <w:adjustRightInd w:val="0"/>
        <w:snapToGrid w:val="0"/>
        <w:ind w:firstLine="960"/>
        <w:rPr>
          <w:rFonts w:hint="default"/>
          <w:sz w:val="24"/>
          <w:szCs w:val="24"/>
          <w:highlight w:val="none"/>
        </w:rPr>
      </w:pPr>
      <w:r>
        <w:rPr>
          <w:rFonts w:ascii="仿宋_GB2312" w:hAnsi="仿宋_GB2312" w:eastAsia="仿宋_GB2312" w:cs="仿宋_GB2312"/>
          <w:sz w:val="24"/>
          <w:szCs w:val="24"/>
          <w:highlight w:val="none"/>
        </w:rPr>
        <w:t>1.我单位(本人)专指参加政府采购活动的供应商(含自然人)；</w:t>
      </w:r>
    </w:p>
    <w:p w14:paraId="546A632A">
      <w:pPr>
        <w:pStyle w:val="11"/>
        <w:adjustRightInd w:val="0"/>
        <w:snapToGrid w:val="0"/>
        <w:ind w:firstLine="960"/>
        <w:rPr>
          <w:rFonts w:hint="default"/>
          <w:sz w:val="24"/>
          <w:szCs w:val="24"/>
          <w:highlight w:val="none"/>
        </w:rPr>
      </w:pPr>
      <w:r>
        <w:rPr>
          <w:rFonts w:ascii="仿宋_GB2312" w:hAnsi="仿宋_GB2312" w:eastAsia="仿宋_GB2312" w:cs="仿宋_GB2312"/>
          <w:sz w:val="24"/>
          <w:szCs w:val="24"/>
          <w:highlight w:val="none"/>
        </w:rPr>
        <w:t>2.资格承诺的供应商应在投标(响应)文件中按此模板提供承诺函，否则，视为未按照招标文件规定提交投标人的资格及资信文件，按资格审查不通过处理。</w:t>
      </w:r>
    </w:p>
    <w:p w14:paraId="7381A5A7">
      <w:pPr>
        <w:pStyle w:val="11"/>
        <w:adjustRightInd w:val="0"/>
        <w:snapToGrid w:val="0"/>
        <w:ind w:firstLine="96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38B51CB6">
      <w:pPr>
        <w:pStyle w:val="11"/>
        <w:adjustRightInd w:val="0"/>
        <w:snapToGrid w:val="0"/>
        <w:ind w:firstLine="960"/>
        <w:jc w:val="center"/>
        <w:outlineLvl w:val="3"/>
        <w:rPr>
          <w:rFonts w:hint="default"/>
          <w:sz w:val="24"/>
          <w:szCs w:val="24"/>
          <w:highlight w:val="none"/>
        </w:rPr>
      </w:pPr>
      <w:r>
        <w:rPr>
          <w:rFonts w:ascii="仿宋_GB2312" w:hAnsi="仿宋_GB2312" w:eastAsia="仿宋_GB2312" w:cs="仿宋_GB2312"/>
          <w:b/>
          <w:sz w:val="24"/>
          <w:szCs w:val="24"/>
          <w:highlight w:val="none"/>
        </w:rPr>
        <w:t>二-2-2 资格证明材料</w:t>
      </w:r>
    </w:p>
    <w:p w14:paraId="2E02433C">
      <w:pPr>
        <w:pStyle w:val="11"/>
        <w:adjustRightInd w:val="0"/>
        <w:snapToGrid w:val="0"/>
        <w:ind w:firstLine="960"/>
        <w:jc w:val="center"/>
        <w:outlineLvl w:val="3"/>
        <w:rPr>
          <w:rFonts w:hint="default"/>
          <w:sz w:val="24"/>
          <w:szCs w:val="24"/>
          <w:highlight w:val="none"/>
        </w:rPr>
      </w:pPr>
      <w:r>
        <w:rPr>
          <w:rFonts w:ascii="仿宋_GB2312" w:hAnsi="仿宋_GB2312" w:eastAsia="仿宋_GB2312" w:cs="仿宋_GB2312"/>
          <w:b/>
          <w:sz w:val="24"/>
          <w:szCs w:val="24"/>
          <w:highlight w:val="none"/>
        </w:rPr>
        <w:t>营业执照等证明文件</w:t>
      </w:r>
    </w:p>
    <w:p w14:paraId="339D78C7">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致：</w:t>
      </w:r>
      <w:r>
        <w:rPr>
          <w:rFonts w:ascii="仿宋_GB2312" w:hAnsi="仿宋_GB2312" w:eastAsia="仿宋_GB2312" w:cs="仿宋_GB2312"/>
          <w:sz w:val="24"/>
          <w:szCs w:val="24"/>
          <w:highlight w:val="none"/>
          <w:u w:val="single"/>
        </w:rPr>
        <w:t>（采购人或采购代理机构）</w:t>
      </w:r>
    </w:p>
    <w:p w14:paraId="05E9AF6C">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 ）投标人为法人（包括企业、事业单位和社会团体）的</w:t>
      </w:r>
    </w:p>
    <w:p w14:paraId="17551D55">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现附上由</w:t>
      </w:r>
      <w:r>
        <w:rPr>
          <w:rFonts w:ascii="仿宋_GB2312" w:hAnsi="仿宋_GB2312" w:eastAsia="仿宋_GB2312" w:cs="仿宋_GB2312"/>
          <w:sz w:val="24"/>
          <w:szCs w:val="24"/>
          <w:highlight w:val="none"/>
          <w:u w:val="single"/>
        </w:rPr>
        <w:t>（（填写“签发机关全称”）</w:t>
      </w:r>
      <w:r>
        <w:rPr>
          <w:rFonts w:ascii="仿宋_GB2312" w:hAnsi="仿宋_GB2312" w:eastAsia="仿宋_GB2312" w:cs="仿宋_GB2312"/>
          <w:sz w:val="24"/>
          <w:szCs w:val="24"/>
          <w:highlight w:val="none"/>
        </w:rPr>
        <w:t>签发的我方统一社会信用代码（请填写法人的具体证照名称）复印件，该证明材料真实有效，否则我方负全部责任。</w:t>
      </w:r>
    </w:p>
    <w:p w14:paraId="1629AADD">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 ）投标人为非法人（包括其他组织、自然人）的</w:t>
      </w:r>
    </w:p>
    <w:p w14:paraId="26D94C64">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□现附上由</w:t>
      </w:r>
      <w:r>
        <w:rPr>
          <w:rFonts w:ascii="仿宋_GB2312" w:hAnsi="仿宋_GB2312" w:eastAsia="仿宋_GB2312" w:cs="仿宋_GB2312"/>
          <w:sz w:val="24"/>
          <w:szCs w:val="24"/>
          <w:highlight w:val="none"/>
          <w:u w:val="single"/>
        </w:rPr>
        <w:t>（（填写“签发机关全称”）</w:t>
      </w:r>
      <w:r>
        <w:rPr>
          <w:rFonts w:ascii="仿宋_GB2312" w:hAnsi="仿宋_GB2312" w:eastAsia="仿宋_GB2312" w:cs="仿宋_GB2312"/>
          <w:sz w:val="24"/>
          <w:szCs w:val="24"/>
          <w:highlight w:val="none"/>
        </w:rPr>
        <w:t>签发的我方（请填写非自然人的非法人的具体证照名称）复印件，该证明材料真实有效，否则我方负全部责任。</w:t>
      </w:r>
    </w:p>
    <w:p w14:paraId="75C0AFE9">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□现附上由</w:t>
      </w:r>
      <w:r>
        <w:rPr>
          <w:rFonts w:ascii="仿宋_GB2312" w:hAnsi="仿宋_GB2312" w:eastAsia="仿宋_GB2312" w:cs="仿宋_GB2312"/>
          <w:sz w:val="24"/>
          <w:szCs w:val="24"/>
          <w:highlight w:val="none"/>
          <w:u w:val="single"/>
        </w:rPr>
        <w:t>（（填写“签发机关全称”）</w:t>
      </w:r>
      <w:r>
        <w:rPr>
          <w:rFonts w:ascii="仿宋_GB2312" w:hAnsi="仿宋_GB2312" w:eastAsia="仿宋_GB2312" w:cs="仿宋_GB2312"/>
          <w:sz w:val="24"/>
          <w:szCs w:val="24"/>
          <w:highlight w:val="none"/>
        </w:rPr>
        <w:t>签发的我方（请填写自然人的身份证件名称）复印件，该证明材料真实有效，否则我方负全部责任。</w:t>
      </w:r>
    </w:p>
    <w:p w14:paraId="06A57672">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※注意：</w:t>
      </w:r>
    </w:p>
    <w:p w14:paraId="71CBE39B">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1、请投标人按照实际情况编制填写，在相应的（）中打“√”并选择相应的“□”（若有）后，再按照本格式的要求提供相应证明材料的复印件。</w:t>
      </w:r>
    </w:p>
    <w:p w14:paraId="07380595">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71856DF4">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投标人：</w:t>
      </w:r>
      <w:r>
        <w:rPr>
          <w:rFonts w:ascii="仿宋_GB2312" w:hAnsi="仿宋_GB2312" w:eastAsia="仿宋_GB2312" w:cs="仿宋_GB2312"/>
          <w:sz w:val="24"/>
          <w:szCs w:val="24"/>
          <w:highlight w:val="none"/>
          <w:u w:val="single"/>
        </w:rPr>
        <w:t>（全称并加盖单位公章）</w:t>
      </w:r>
    </w:p>
    <w:p w14:paraId="68541363">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日期：</w:t>
      </w:r>
      <w:r>
        <w:rPr>
          <w:rFonts w:ascii="仿宋_GB2312" w:hAnsi="仿宋_GB2312" w:eastAsia="仿宋_GB2312" w:cs="仿宋_GB2312"/>
          <w:sz w:val="24"/>
          <w:szCs w:val="24"/>
          <w:highlight w:val="none"/>
          <w:u w:val="single"/>
        </w:rPr>
        <w:t>　　年　　月　　日</w:t>
      </w:r>
    </w:p>
    <w:p w14:paraId="4191ED04">
      <w:pPr>
        <w:pStyle w:val="11"/>
        <w:adjustRightInd w:val="0"/>
        <w:snapToGrid w:val="0"/>
        <w:ind w:firstLine="96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10612E53">
      <w:pPr>
        <w:pStyle w:val="11"/>
        <w:adjustRightInd w:val="0"/>
        <w:snapToGrid w:val="0"/>
        <w:ind w:firstLine="960"/>
        <w:jc w:val="center"/>
        <w:outlineLvl w:val="3"/>
        <w:rPr>
          <w:rFonts w:hint="default"/>
          <w:sz w:val="24"/>
          <w:szCs w:val="24"/>
          <w:highlight w:val="none"/>
        </w:rPr>
      </w:pPr>
      <w:r>
        <w:rPr>
          <w:rFonts w:ascii="仿宋_GB2312" w:hAnsi="仿宋_GB2312" w:eastAsia="仿宋_GB2312" w:cs="仿宋_GB2312"/>
          <w:b/>
          <w:sz w:val="24"/>
          <w:szCs w:val="24"/>
          <w:highlight w:val="none"/>
        </w:rPr>
        <w:t>财务状况报告（财务报告、或资信证明）</w:t>
      </w:r>
    </w:p>
    <w:p w14:paraId="65564FA7">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致：</w:t>
      </w:r>
      <w:r>
        <w:rPr>
          <w:rFonts w:ascii="仿宋_GB2312" w:hAnsi="仿宋_GB2312" w:eastAsia="仿宋_GB2312" w:cs="仿宋_GB2312"/>
          <w:sz w:val="24"/>
          <w:szCs w:val="24"/>
          <w:highlight w:val="none"/>
          <w:u w:val="single"/>
        </w:rPr>
        <w:t>（采购人或采购代理机构）</w:t>
      </w:r>
    </w:p>
    <w:p w14:paraId="789C6306">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 ）投标人提供财务报告的</w:t>
      </w:r>
    </w:p>
    <w:p w14:paraId="33001A9E">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□企业适用：现附上我方</w:t>
      </w:r>
      <w:r>
        <w:rPr>
          <w:rFonts w:ascii="仿宋_GB2312" w:hAnsi="仿宋_GB2312" w:eastAsia="仿宋_GB2312" w:cs="仿宋_GB2312"/>
          <w:sz w:val="24"/>
          <w:szCs w:val="24"/>
          <w:highlight w:val="none"/>
          <w:u w:val="single"/>
        </w:rPr>
        <w:t>（填写“具体的年度、或半年度、季度”）</w:t>
      </w:r>
      <w:r>
        <w:rPr>
          <w:rFonts w:ascii="仿宋_GB2312" w:hAnsi="仿宋_GB2312" w:eastAsia="仿宋_GB2312" w:cs="仿宋_GB2312"/>
          <w:sz w:val="24"/>
          <w:szCs w:val="24"/>
          <w:highlight w:val="none"/>
        </w:rPr>
        <w:t>财务报告复印件，包括资产负债表、利润表、现金流量表、所有者权益变动表（若有）及其附注（若有）、会计师事务所营业执照和注册会计师资格证书，上述证明材料真实有效，否则我方负全部责任。</w:t>
      </w:r>
    </w:p>
    <w:p w14:paraId="0BAFE0C0">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□事业单位适用：现附上我方</w:t>
      </w:r>
      <w:r>
        <w:rPr>
          <w:rFonts w:ascii="仿宋_GB2312" w:hAnsi="仿宋_GB2312" w:eastAsia="仿宋_GB2312" w:cs="仿宋_GB2312"/>
          <w:sz w:val="24"/>
          <w:szCs w:val="24"/>
          <w:highlight w:val="none"/>
          <w:u w:val="single"/>
        </w:rPr>
        <w:t>（填写“具体的年度、或半年度、或季度”）</w:t>
      </w:r>
      <w:r>
        <w:rPr>
          <w:rFonts w:ascii="仿宋_GB2312" w:hAnsi="仿宋_GB2312" w:eastAsia="仿宋_GB2312" w:cs="仿宋_GB2312"/>
          <w:sz w:val="24"/>
          <w:szCs w:val="24"/>
          <w:highlight w:val="none"/>
        </w:rPr>
        <w:t>财务报告复印件，包括资产负债表、收入支出表（或收入费用表）、财政补助收入支出表（若有）、会计师事务所营业执照和注册会计师资格证书，上述证明材料真实有效，否则我方负全部责任。</w:t>
      </w:r>
    </w:p>
    <w:p w14:paraId="795C961C">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□社会团体、民办非企适用：现附上我方</w:t>
      </w:r>
      <w:r>
        <w:rPr>
          <w:rFonts w:ascii="仿宋_GB2312" w:hAnsi="仿宋_GB2312" w:eastAsia="仿宋_GB2312" w:cs="仿宋_GB2312"/>
          <w:sz w:val="24"/>
          <w:szCs w:val="24"/>
          <w:highlight w:val="none"/>
          <w:u w:val="single"/>
        </w:rPr>
        <w:t>（填写“具体的年度、或半年度、或季度”）</w:t>
      </w:r>
      <w:r>
        <w:rPr>
          <w:rFonts w:ascii="仿宋_GB2312" w:hAnsi="仿宋_GB2312" w:eastAsia="仿宋_GB2312" w:cs="仿宋_GB2312"/>
          <w:sz w:val="24"/>
          <w:szCs w:val="24"/>
          <w:highlight w:val="none"/>
        </w:rPr>
        <w:t>财务报告复印件，包括资产负债表、业务活动表、现金流量表、会计师事务所营业执照和注册会计师资格证书，上述证明材料真实有效，否则我方负全部责任。</w:t>
      </w:r>
    </w:p>
    <w:p w14:paraId="68407EDD">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 ）投标人提供资信证明的</w:t>
      </w:r>
    </w:p>
    <w:p w14:paraId="1D6D9168">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□非自然人适用（包括企业、事业单位、社会团体和其他组织）：现附上我方银行：</w:t>
      </w:r>
      <w:r>
        <w:rPr>
          <w:rFonts w:ascii="仿宋_GB2312" w:hAnsi="仿宋_GB2312" w:eastAsia="仿宋_GB2312" w:cs="仿宋_GB2312"/>
          <w:sz w:val="24"/>
          <w:szCs w:val="24"/>
          <w:highlight w:val="none"/>
          <w:u w:val="single"/>
        </w:rPr>
        <w:t>（填写“开户银行全称”）</w:t>
      </w:r>
      <w:r>
        <w:rPr>
          <w:rFonts w:ascii="仿宋_GB2312" w:hAnsi="仿宋_GB2312" w:eastAsia="仿宋_GB2312" w:cs="仿宋_GB2312"/>
          <w:sz w:val="24"/>
          <w:szCs w:val="24"/>
          <w:highlight w:val="none"/>
        </w:rPr>
        <w:t>出具的资信证明复印件，上述证明材料真实有效，否则我方负全部责任。</w:t>
      </w:r>
    </w:p>
    <w:p w14:paraId="61BF9286">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□自然人适用：现附上我方银行</w:t>
      </w:r>
      <w:r>
        <w:rPr>
          <w:rFonts w:ascii="仿宋_GB2312" w:hAnsi="仿宋_GB2312" w:eastAsia="仿宋_GB2312" w:cs="仿宋_GB2312"/>
          <w:sz w:val="24"/>
          <w:szCs w:val="24"/>
          <w:highlight w:val="none"/>
          <w:u w:val="single"/>
        </w:rPr>
        <w:t>：（填写自然人的“个人账户的开户银行全称”）</w:t>
      </w:r>
      <w:r>
        <w:rPr>
          <w:rFonts w:ascii="仿宋_GB2312" w:hAnsi="仿宋_GB2312" w:eastAsia="仿宋_GB2312" w:cs="仿宋_GB2312"/>
          <w:sz w:val="24"/>
          <w:szCs w:val="24"/>
          <w:highlight w:val="none"/>
        </w:rPr>
        <w:t>出具的资信证明复印件，上述证明材料真实有效，否则我方负全部责任。</w:t>
      </w:r>
    </w:p>
    <w:p w14:paraId="004ECDA9">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※注意：</w:t>
      </w:r>
    </w:p>
    <w:p w14:paraId="3FFE716B">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1、请投标人按照实际情况编制填写，在相应的（）中打“√”并选择相应的“□”（若有）后，再按照本格式的要求提供相应证明材料的复印件。</w:t>
      </w:r>
    </w:p>
    <w:p w14:paraId="15AC30C2">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2、投标人提供的财务报告复印件（成立年限按照投标截止时间推算）应符合下列规定：</w:t>
      </w:r>
    </w:p>
    <w:p w14:paraId="2DF3B382">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2.1成立年限满1年及以上的投标人，提供经审计的招标文件规定的年度财务报告。</w:t>
      </w:r>
    </w:p>
    <w:p w14:paraId="5230B24D">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2.2成立年限满半年但不足1年的投标人，提供该半年度中任一季度的季度财务报告或该半年度的半年度财务报告。</w:t>
      </w:r>
    </w:p>
    <w:p w14:paraId="4C63DEDB">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3D797DAE">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投标人：</w:t>
      </w:r>
      <w:r>
        <w:rPr>
          <w:rFonts w:ascii="仿宋_GB2312" w:hAnsi="仿宋_GB2312" w:eastAsia="仿宋_GB2312" w:cs="仿宋_GB2312"/>
          <w:sz w:val="24"/>
          <w:szCs w:val="24"/>
          <w:highlight w:val="none"/>
          <w:u w:val="single"/>
        </w:rPr>
        <w:t>（全称并加盖单位公章）</w:t>
      </w:r>
    </w:p>
    <w:p w14:paraId="6A5578C4">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日期：</w:t>
      </w:r>
      <w:r>
        <w:rPr>
          <w:rFonts w:ascii="仿宋_GB2312" w:hAnsi="仿宋_GB2312" w:eastAsia="仿宋_GB2312" w:cs="仿宋_GB2312"/>
          <w:sz w:val="24"/>
          <w:szCs w:val="24"/>
          <w:highlight w:val="none"/>
          <w:u w:val="single"/>
        </w:rPr>
        <w:t>　　年　　月　　日</w:t>
      </w:r>
    </w:p>
    <w:p w14:paraId="2F5A3363">
      <w:pPr>
        <w:pStyle w:val="11"/>
        <w:adjustRightInd w:val="0"/>
        <w:snapToGrid w:val="0"/>
        <w:ind w:firstLine="96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7031101B">
      <w:pPr>
        <w:pStyle w:val="11"/>
        <w:adjustRightInd w:val="0"/>
        <w:snapToGrid w:val="0"/>
        <w:ind w:firstLine="960"/>
        <w:jc w:val="center"/>
        <w:outlineLvl w:val="3"/>
        <w:rPr>
          <w:rFonts w:hint="default"/>
          <w:sz w:val="24"/>
          <w:szCs w:val="24"/>
          <w:highlight w:val="none"/>
        </w:rPr>
      </w:pPr>
      <w:r>
        <w:rPr>
          <w:rFonts w:ascii="仿宋_GB2312" w:hAnsi="仿宋_GB2312" w:eastAsia="仿宋_GB2312" w:cs="仿宋_GB2312"/>
          <w:b/>
          <w:sz w:val="24"/>
          <w:szCs w:val="24"/>
          <w:highlight w:val="none"/>
        </w:rPr>
        <w:t>依法缴纳税收证明材料</w:t>
      </w:r>
    </w:p>
    <w:p w14:paraId="437E5138">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致：</w:t>
      </w:r>
      <w:r>
        <w:rPr>
          <w:rFonts w:ascii="仿宋_GB2312" w:hAnsi="仿宋_GB2312" w:eastAsia="仿宋_GB2312" w:cs="仿宋_GB2312"/>
          <w:sz w:val="24"/>
          <w:szCs w:val="24"/>
          <w:highlight w:val="none"/>
          <w:u w:val="single"/>
        </w:rPr>
        <w:t>（采购人或采购代理机构）</w:t>
      </w:r>
    </w:p>
    <w:p w14:paraId="460DBCC4">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1、依法缴纳税收的投标人</w:t>
      </w:r>
    </w:p>
    <w:p w14:paraId="77C535CC">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 ）法人（包括企业、事业单位和社会团体）的</w:t>
      </w:r>
    </w:p>
    <w:p w14:paraId="79D770C8">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现附上自</w:t>
      </w:r>
      <w:r>
        <w:rPr>
          <w:rFonts w:ascii="仿宋_GB2312" w:hAnsi="仿宋_GB2312" w:eastAsia="仿宋_GB2312" w:cs="仿宋_GB2312"/>
          <w:sz w:val="24"/>
          <w:szCs w:val="24"/>
          <w:highlight w:val="none"/>
          <w:u w:val="single"/>
        </w:rPr>
        <w:t>　　年　　月　　日</w:t>
      </w:r>
      <w:r>
        <w:rPr>
          <w:rFonts w:ascii="仿宋_GB2312" w:hAnsi="仿宋_GB2312" w:eastAsia="仿宋_GB2312" w:cs="仿宋_GB2312"/>
          <w:sz w:val="24"/>
          <w:szCs w:val="24"/>
          <w:highlight w:val="none"/>
        </w:rPr>
        <w:t>至</w:t>
      </w:r>
      <w:r>
        <w:rPr>
          <w:rFonts w:ascii="仿宋_GB2312" w:hAnsi="仿宋_GB2312" w:eastAsia="仿宋_GB2312" w:cs="仿宋_GB2312"/>
          <w:sz w:val="24"/>
          <w:szCs w:val="24"/>
          <w:highlight w:val="none"/>
          <w:u w:val="single"/>
        </w:rPr>
        <w:t>　　年　　月　　日</w:t>
      </w:r>
      <w:r>
        <w:rPr>
          <w:rFonts w:ascii="仿宋_GB2312" w:hAnsi="仿宋_GB2312" w:eastAsia="仿宋_GB2312" w:cs="仿宋_GB2312"/>
          <w:sz w:val="24"/>
          <w:szCs w:val="24"/>
          <w:highlight w:val="none"/>
        </w:rPr>
        <w:t>期间我方缴纳（包括但不限于税务机关出具的专用收据、税收缴纳证明或税收代缴银行的缴款收讫凭证）等税收凭据复印件，上述证明材料真实有效，否则我方负全部责任。</w:t>
      </w:r>
    </w:p>
    <w:p w14:paraId="7B2D476C">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 ）非法人（包括其他组织、自然人）的</w:t>
      </w:r>
    </w:p>
    <w:p w14:paraId="2C0C72DC">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现附上自</w:t>
      </w:r>
      <w:r>
        <w:rPr>
          <w:rFonts w:ascii="仿宋_GB2312" w:hAnsi="仿宋_GB2312" w:eastAsia="仿宋_GB2312" w:cs="仿宋_GB2312"/>
          <w:sz w:val="24"/>
          <w:szCs w:val="24"/>
          <w:highlight w:val="none"/>
          <w:u w:val="single"/>
        </w:rPr>
        <w:t>　　年　　月　　日</w:t>
      </w:r>
      <w:r>
        <w:rPr>
          <w:rFonts w:ascii="仿宋_GB2312" w:hAnsi="仿宋_GB2312" w:eastAsia="仿宋_GB2312" w:cs="仿宋_GB2312"/>
          <w:sz w:val="24"/>
          <w:szCs w:val="24"/>
          <w:highlight w:val="none"/>
        </w:rPr>
        <w:t>至</w:t>
      </w:r>
      <w:r>
        <w:rPr>
          <w:rFonts w:ascii="仿宋_GB2312" w:hAnsi="仿宋_GB2312" w:eastAsia="仿宋_GB2312" w:cs="仿宋_GB2312"/>
          <w:sz w:val="24"/>
          <w:szCs w:val="24"/>
          <w:highlight w:val="none"/>
          <w:u w:val="single"/>
        </w:rPr>
        <w:t>　　年　　月　　日</w:t>
      </w:r>
      <w:r>
        <w:rPr>
          <w:rFonts w:ascii="仿宋_GB2312" w:hAnsi="仿宋_GB2312" w:eastAsia="仿宋_GB2312" w:cs="仿宋_GB2312"/>
          <w:sz w:val="24"/>
          <w:szCs w:val="24"/>
          <w:highlight w:val="none"/>
        </w:rPr>
        <w:t>期间我方缴纳（包括但不限于税务机关出具的专用收据、税收缴纳证明或税收代缴银行的缴款收讫凭证）等税收凭据复印件，上述证明材料真实有效，否则我方负全部责任。</w:t>
      </w:r>
    </w:p>
    <w:p w14:paraId="246C5B6C">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2、依法免税的投标人</w:t>
      </w:r>
    </w:p>
    <w:p w14:paraId="6D99A7F9">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 ）现附上我方依法免税的证明材料复印件，上述证明材料真实有效，否则我方负全部责任。</w:t>
      </w:r>
    </w:p>
    <w:p w14:paraId="1F568642">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※注意：</w:t>
      </w:r>
    </w:p>
    <w:p w14:paraId="50791C8A">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1、请投标人按照实际情况编制填写，在相应的（）中打“√”，并按照本格式的要求提供相应证明材料的复印件。</w:t>
      </w:r>
    </w:p>
    <w:p w14:paraId="3F278F1C">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2、投标人提供的税收缴纳凭据复印件应符合下列规定：</w:t>
      </w:r>
    </w:p>
    <w:p w14:paraId="43B1CC76">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2.1投标截止时间前（不含投标截止时间的当月）已依法缴纳税收的投标人，提供投标截止时间前六个月（不含投标截止时间的当月）中任一月份的税收缴纳凭据复印件。</w:t>
      </w:r>
    </w:p>
    <w:p w14:paraId="410D2498">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2.2投标截止时间的当月成立的投标人，视同满足本项资格条件要求。</w:t>
      </w:r>
    </w:p>
    <w:p w14:paraId="2B4EE3EB">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3、若为依法免税范围的投标人，提供依法免税证明材料的，视同满足本项资格条件要求。</w:t>
      </w:r>
    </w:p>
    <w:p w14:paraId="13B9A4D6">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投标人：</w:t>
      </w:r>
      <w:r>
        <w:rPr>
          <w:rFonts w:ascii="仿宋_GB2312" w:hAnsi="仿宋_GB2312" w:eastAsia="仿宋_GB2312" w:cs="仿宋_GB2312"/>
          <w:sz w:val="24"/>
          <w:szCs w:val="24"/>
          <w:highlight w:val="none"/>
          <w:u w:val="single"/>
        </w:rPr>
        <w:t>（全称并加盖单位公章）</w:t>
      </w:r>
    </w:p>
    <w:p w14:paraId="7E50745E">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日期：</w:t>
      </w:r>
      <w:r>
        <w:rPr>
          <w:rFonts w:ascii="仿宋_GB2312" w:hAnsi="仿宋_GB2312" w:eastAsia="仿宋_GB2312" w:cs="仿宋_GB2312"/>
          <w:sz w:val="24"/>
          <w:szCs w:val="24"/>
          <w:highlight w:val="none"/>
          <w:u w:val="single"/>
        </w:rPr>
        <w:t>　　年　　月　　日</w:t>
      </w:r>
    </w:p>
    <w:p w14:paraId="1CF9E880">
      <w:pPr>
        <w:pStyle w:val="11"/>
        <w:adjustRightInd w:val="0"/>
        <w:snapToGrid w:val="0"/>
        <w:ind w:firstLine="96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3B3EDA78">
      <w:pPr>
        <w:pStyle w:val="11"/>
        <w:adjustRightInd w:val="0"/>
        <w:snapToGrid w:val="0"/>
        <w:ind w:firstLine="960"/>
        <w:jc w:val="center"/>
        <w:outlineLvl w:val="3"/>
        <w:rPr>
          <w:rFonts w:hint="default"/>
          <w:sz w:val="24"/>
          <w:szCs w:val="24"/>
          <w:highlight w:val="none"/>
        </w:rPr>
      </w:pPr>
      <w:r>
        <w:rPr>
          <w:rFonts w:ascii="仿宋_GB2312" w:hAnsi="仿宋_GB2312" w:eastAsia="仿宋_GB2312" w:cs="仿宋_GB2312"/>
          <w:b/>
          <w:sz w:val="24"/>
          <w:szCs w:val="24"/>
          <w:highlight w:val="none"/>
        </w:rPr>
        <w:t>依法缴纳社会保障资金证明材料</w:t>
      </w:r>
    </w:p>
    <w:p w14:paraId="3836FCA5">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致：</w:t>
      </w:r>
      <w:r>
        <w:rPr>
          <w:rFonts w:ascii="仿宋_GB2312" w:hAnsi="仿宋_GB2312" w:eastAsia="仿宋_GB2312" w:cs="仿宋_GB2312"/>
          <w:sz w:val="24"/>
          <w:szCs w:val="24"/>
          <w:highlight w:val="none"/>
          <w:u w:val="single"/>
        </w:rPr>
        <w:t>（采购人或采购代理机构）</w:t>
      </w:r>
    </w:p>
    <w:p w14:paraId="6DBAD4DB">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1、依法缴纳社会保障资金的投标人</w:t>
      </w:r>
    </w:p>
    <w:p w14:paraId="54EDCA92">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 ）法人（包括企业、事业单位和社会团体）的</w:t>
      </w:r>
    </w:p>
    <w:p w14:paraId="1BED8812">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现附上自</w:t>
      </w:r>
      <w:r>
        <w:rPr>
          <w:rFonts w:ascii="仿宋_GB2312" w:hAnsi="仿宋_GB2312" w:eastAsia="仿宋_GB2312" w:cs="仿宋_GB2312"/>
          <w:sz w:val="24"/>
          <w:szCs w:val="24"/>
          <w:highlight w:val="none"/>
          <w:u w:val="single"/>
        </w:rPr>
        <w:t>　　年　　月　　日</w:t>
      </w:r>
      <w:r>
        <w:rPr>
          <w:rFonts w:ascii="仿宋_GB2312" w:hAnsi="仿宋_GB2312" w:eastAsia="仿宋_GB2312" w:cs="仿宋_GB2312"/>
          <w:sz w:val="24"/>
          <w:szCs w:val="24"/>
          <w:highlight w:val="none"/>
        </w:rPr>
        <w:t>至</w:t>
      </w:r>
      <w:r>
        <w:rPr>
          <w:rFonts w:ascii="仿宋_GB2312" w:hAnsi="仿宋_GB2312" w:eastAsia="仿宋_GB2312" w:cs="仿宋_GB2312"/>
          <w:sz w:val="24"/>
          <w:szCs w:val="24"/>
          <w:highlight w:val="none"/>
          <w:u w:val="single"/>
        </w:rPr>
        <w:t>　　年　　月　　日</w:t>
      </w:r>
      <w:r>
        <w:rPr>
          <w:rFonts w:ascii="仿宋_GB2312" w:hAnsi="仿宋_GB2312" w:eastAsia="仿宋_GB2312" w:cs="仿宋_GB2312"/>
          <w:sz w:val="24"/>
          <w:szCs w:val="24"/>
          <w:highlight w:val="none"/>
        </w:rPr>
        <w:t>我方缴纳的社会保险凭据（限：税务机关/社会保障资金管理机关的专用收据或社会保险缴纳清单，或社会保险的银行缴款收讫凭证）复印件，上述证明材料真实有效，否则我方负全部责任。</w:t>
      </w:r>
    </w:p>
    <w:p w14:paraId="4D34C115">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 ）非法人（包括其他组织、自然人）的</w:t>
      </w:r>
    </w:p>
    <w:p w14:paraId="590EA10B">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自</w:t>
      </w:r>
      <w:r>
        <w:rPr>
          <w:rFonts w:ascii="仿宋_GB2312" w:hAnsi="仿宋_GB2312" w:eastAsia="仿宋_GB2312" w:cs="仿宋_GB2312"/>
          <w:sz w:val="24"/>
          <w:szCs w:val="24"/>
          <w:highlight w:val="none"/>
          <w:u w:val="single"/>
        </w:rPr>
        <w:t>　　年　　月　　日</w:t>
      </w:r>
      <w:r>
        <w:rPr>
          <w:rFonts w:ascii="仿宋_GB2312" w:hAnsi="仿宋_GB2312" w:eastAsia="仿宋_GB2312" w:cs="仿宋_GB2312"/>
          <w:sz w:val="24"/>
          <w:szCs w:val="24"/>
          <w:highlight w:val="none"/>
        </w:rPr>
        <w:t>至</w:t>
      </w:r>
      <w:r>
        <w:rPr>
          <w:rFonts w:ascii="仿宋_GB2312" w:hAnsi="仿宋_GB2312" w:eastAsia="仿宋_GB2312" w:cs="仿宋_GB2312"/>
          <w:sz w:val="24"/>
          <w:szCs w:val="24"/>
          <w:highlight w:val="none"/>
          <w:u w:val="single"/>
        </w:rPr>
        <w:t>　　年　　月　　日</w:t>
      </w:r>
      <w:r>
        <w:rPr>
          <w:rFonts w:ascii="仿宋_GB2312" w:hAnsi="仿宋_GB2312" w:eastAsia="仿宋_GB2312" w:cs="仿宋_GB2312"/>
          <w:sz w:val="24"/>
          <w:szCs w:val="24"/>
          <w:highlight w:val="none"/>
        </w:rPr>
        <w:t>我方缴纳的社会保险凭据（限：税务机关/社会保障资金管理机关的专用收据或社会保险缴纳清单，或社会保险的银行缴款收讫凭证）复印件，上述证明材料真实有效，否则我方负全部责任。</w:t>
      </w:r>
    </w:p>
    <w:p w14:paraId="36FA5E12">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2、依法不需要缴纳或暂缓缴纳社会保障资金的投标人</w:t>
      </w:r>
    </w:p>
    <w:p w14:paraId="766A12E1">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 ）现附上我方依法不需要缴纳或暂缓缴纳社会保障资金证明材料复印件，上述证明材料真实有效，否则我方负全部责任。</w:t>
      </w:r>
    </w:p>
    <w:p w14:paraId="2F2DD91B">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※注意：</w:t>
      </w:r>
    </w:p>
    <w:p w14:paraId="23391C49">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1、请投标人按照实际情况编制填写，在相应的（）中打“√”，并按照本格式的要求提供相应证明材料的复印件。</w:t>
      </w:r>
    </w:p>
    <w:p w14:paraId="072B37C0">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2、投标人提供的社会保障资金缴纳凭据复印件应符合下列规定：</w:t>
      </w:r>
    </w:p>
    <w:p w14:paraId="7901F447">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2.1投标截止时间前（不含投标截止时间的当月）已依法缴纳社会保障资金的投标人，提供投标截止时间前六个月（不含投标截止时间的当月）中任一月份的社会保障资金缴纳凭据复印件。</w:t>
      </w:r>
    </w:p>
    <w:p w14:paraId="626D5E9D">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2.2投标截止时间的当月成立的投标人，视同满足本项资格条件要求。</w:t>
      </w:r>
    </w:p>
    <w:p w14:paraId="537C2467">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3、若为依法不需要缴纳或暂缓缴纳社会保障资金的投标人，提供依法不需要缴纳或暂缓缴纳社会保障资金证明材料的，视同满足本项资格条件要求。</w:t>
      </w:r>
    </w:p>
    <w:p w14:paraId="7F3B60FE">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投标人：</w:t>
      </w:r>
      <w:r>
        <w:rPr>
          <w:rFonts w:ascii="仿宋_GB2312" w:hAnsi="仿宋_GB2312" w:eastAsia="仿宋_GB2312" w:cs="仿宋_GB2312"/>
          <w:sz w:val="24"/>
          <w:szCs w:val="24"/>
          <w:highlight w:val="none"/>
          <w:u w:val="single"/>
        </w:rPr>
        <w:t>（全称并加盖单位公章）</w:t>
      </w:r>
    </w:p>
    <w:p w14:paraId="6BAE5543">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日期：</w:t>
      </w:r>
      <w:r>
        <w:rPr>
          <w:rFonts w:ascii="仿宋_GB2312" w:hAnsi="仿宋_GB2312" w:eastAsia="仿宋_GB2312" w:cs="仿宋_GB2312"/>
          <w:sz w:val="24"/>
          <w:szCs w:val="24"/>
          <w:highlight w:val="none"/>
          <w:u w:val="single"/>
        </w:rPr>
        <w:t>　　年　　月　　日</w:t>
      </w:r>
    </w:p>
    <w:p w14:paraId="260833E8">
      <w:pPr>
        <w:pStyle w:val="11"/>
        <w:adjustRightInd w:val="0"/>
        <w:snapToGrid w:val="0"/>
        <w:ind w:firstLine="96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41B97EE6">
      <w:pPr>
        <w:pStyle w:val="11"/>
        <w:adjustRightInd w:val="0"/>
        <w:snapToGrid w:val="0"/>
        <w:ind w:firstLine="960"/>
        <w:jc w:val="center"/>
        <w:outlineLvl w:val="3"/>
        <w:rPr>
          <w:rFonts w:hint="default"/>
          <w:sz w:val="24"/>
          <w:szCs w:val="24"/>
          <w:highlight w:val="none"/>
        </w:rPr>
      </w:pPr>
      <w:r>
        <w:rPr>
          <w:rFonts w:ascii="仿宋_GB2312" w:hAnsi="仿宋_GB2312" w:eastAsia="仿宋_GB2312" w:cs="仿宋_GB2312"/>
          <w:b/>
          <w:sz w:val="24"/>
          <w:szCs w:val="24"/>
          <w:highlight w:val="none"/>
        </w:rPr>
        <w:t>具备履行合同所必需设备和专业技术能力的声明函（若有）</w:t>
      </w:r>
    </w:p>
    <w:p w14:paraId="37039ED5">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致：</w:t>
      </w:r>
      <w:r>
        <w:rPr>
          <w:rFonts w:ascii="仿宋_GB2312" w:hAnsi="仿宋_GB2312" w:eastAsia="仿宋_GB2312" w:cs="仿宋_GB2312"/>
          <w:sz w:val="24"/>
          <w:szCs w:val="24"/>
          <w:highlight w:val="none"/>
          <w:u w:val="single"/>
        </w:rPr>
        <w:t>（采购人或采购代理机构）</w:t>
      </w:r>
    </w:p>
    <w:p w14:paraId="4C086708">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我方具备履行合同所必需的设备和专业技术能力，否则产生不利后果由我方承担责任。</w:t>
      </w:r>
    </w:p>
    <w:p w14:paraId="62D55871">
      <w:pPr>
        <w:pStyle w:val="11"/>
        <w:adjustRightInd w:val="0"/>
        <w:snapToGrid w:val="0"/>
        <w:ind w:firstLine="960"/>
        <w:rPr>
          <w:rFonts w:hint="default"/>
          <w:sz w:val="24"/>
          <w:szCs w:val="24"/>
          <w:highlight w:val="none"/>
        </w:rPr>
      </w:pPr>
      <w:r>
        <w:rPr>
          <w:rFonts w:ascii="仿宋_GB2312" w:hAnsi="仿宋_GB2312" w:eastAsia="仿宋_GB2312" w:cs="仿宋_GB2312"/>
          <w:sz w:val="24"/>
          <w:szCs w:val="24"/>
          <w:highlight w:val="none"/>
        </w:rPr>
        <w:t>特此声明。</w:t>
      </w:r>
    </w:p>
    <w:p w14:paraId="025252CD">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※注意：</w:t>
      </w:r>
    </w:p>
    <w:p w14:paraId="50F99BB8">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1、招标文件未要求投标人提供“具备履行合同所必需的设备和专业技术能力专项证明材料”的，投标人应提供本声明函。</w:t>
      </w:r>
    </w:p>
    <w:p w14:paraId="59A428F9">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2、招标文件要求投标人提供“具备履行合同所必需的设备和专业技术能力专项证明材料”的，投标人可不提供本声明函。</w:t>
      </w:r>
    </w:p>
    <w:p w14:paraId="27C868C3">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3、请投标人根据实际情况如实声明，否则视为提供虚假材料。</w:t>
      </w:r>
    </w:p>
    <w:p w14:paraId="1A9B5AA8">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投标人：</w:t>
      </w:r>
      <w:r>
        <w:rPr>
          <w:rFonts w:ascii="仿宋_GB2312" w:hAnsi="仿宋_GB2312" w:eastAsia="仿宋_GB2312" w:cs="仿宋_GB2312"/>
          <w:sz w:val="24"/>
          <w:szCs w:val="24"/>
          <w:highlight w:val="none"/>
          <w:u w:val="single"/>
        </w:rPr>
        <w:t>（全称并加盖单位公章）</w:t>
      </w:r>
    </w:p>
    <w:p w14:paraId="466D0D34">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日期：</w:t>
      </w:r>
      <w:r>
        <w:rPr>
          <w:rFonts w:ascii="仿宋_GB2312" w:hAnsi="仿宋_GB2312" w:eastAsia="仿宋_GB2312" w:cs="仿宋_GB2312"/>
          <w:sz w:val="24"/>
          <w:szCs w:val="24"/>
          <w:highlight w:val="none"/>
          <w:u w:val="single"/>
        </w:rPr>
        <w:t>　　年　　月　　日</w:t>
      </w:r>
    </w:p>
    <w:p w14:paraId="0A394DA3">
      <w:pPr>
        <w:pStyle w:val="11"/>
        <w:adjustRightInd w:val="0"/>
        <w:snapToGrid w:val="0"/>
        <w:ind w:firstLine="96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42872DA3">
      <w:pPr>
        <w:pStyle w:val="11"/>
        <w:adjustRightInd w:val="0"/>
        <w:snapToGrid w:val="0"/>
        <w:ind w:firstLine="960"/>
        <w:jc w:val="center"/>
        <w:outlineLvl w:val="3"/>
        <w:rPr>
          <w:rFonts w:hint="default"/>
          <w:sz w:val="24"/>
          <w:szCs w:val="24"/>
          <w:highlight w:val="none"/>
        </w:rPr>
      </w:pPr>
      <w:r>
        <w:rPr>
          <w:rFonts w:ascii="仿宋_GB2312" w:hAnsi="仿宋_GB2312" w:eastAsia="仿宋_GB2312" w:cs="仿宋_GB2312"/>
          <w:b/>
          <w:sz w:val="24"/>
          <w:szCs w:val="24"/>
          <w:highlight w:val="none"/>
        </w:rPr>
        <w:t>参加采购活动前三年内在经营活动中没有重大违法记录书面声明</w:t>
      </w:r>
    </w:p>
    <w:p w14:paraId="09AFA0D5">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致：</w:t>
      </w:r>
      <w:r>
        <w:rPr>
          <w:rFonts w:ascii="仿宋_GB2312" w:hAnsi="仿宋_GB2312" w:eastAsia="仿宋_GB2312" w:cs="仿宋_GB2312"/>
          <w:sz w:val="24"/>
          <w:szCs w:val="24"/>
          <w:highlight w:val="none"/>
          <w:u w:val="single"/>
        </w:rPr>
        <w:t>（采购人或采购代理机构）</w:t>
      </w:r>
    </w:p>
    <w:p w14:paraId="4B3683BD">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参加采购活动前三年内，我方在经营活动中没有重大违法记录，即没有因违法经营受到刑事处罚或责令停产停业、吊销许可证或执照、较大数额罚款等行政处罚。否则产生不利后果由我方承担责任。</w:t>
      </w:r>
    </w:p>
    <w:p w14:paraId="7E6A4E04">
      <w:pPr>
        <w:pStyle w:val="11"/>
        <w:adjustRightInd w:val="0"/>
        <w:snapToGrid w:val="0"/>
        <w:ind w:firstLine="960"/>
        <w:rPr>
          <w:rFonts w:hint="default"/>
          <w:sz w:val="24"/>
          <w:szCs w:val="24"/>
          <w:highlight w:val="none"/>
        </w:rPr>
      </w:pPr>
      <w:r>
        <w:rPr>
          <w:rFonts w:ascii="仿宋_GB2312" w:hAnsi="仿宋_GB2312" w:eastAsia="仿宋_GB2312" w:cs="仿宋_GB2312"/>
          <w:sz w:val="24"/>
          <w:szCs w:val="24"/>
          <w:highlight w:val="none"/>
        </w:rPr>
        <w:t>特此声明。</w:t>
      </w:r>
    </w:p>
    <w:p w14:paraId="2EB45F37">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※注意：</w:t>
      </w:r>
    </w:p>
    <w:p w14:paraId="3A12748F">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7D6B5497">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请投标人根据实际情况如实声明，否则视为提供虚假材料。</w:t>
      </w:r>
    </w:p>
    <w:p w14:paraId="22C1ABBD">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投标人：</w:t>
      </w:r>
      <w:r>
        <w:rPr>
          <w:rFonts w:ascii="仿宋_GB2312" w:hAnsi="仿宋_GB2312" w:eastAsia="仿宋_GB2312" w:cs="仿宋_GB2312"/>
          <w:sz w:val="24"/>
          <w:szCs w:val="24"/>
          <w:highlight w:val="none"/>
          <w:u w:val="single"/>
        </w:rPr>
        <w:t>（全称并加盖单位公章）</w:t>
      </w:r>
    </w:p>
    <w:p w14:paraId="58264D5A">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日期：</w:t>
      </w:r>
      <w:r>
        <w:rPr>
          <w:rFonts w:ascii="仿宋_GB2312" w:hAnsi="仿宋_GB2312" w:eastAsia="仿宋_GB2312" w:cs="仿宋_GB2312"/>
          <w:sz w:val="24"/>
          <w:szCs w:val="24"/>
          <w:highlight w:val="none"/>
          <w:u w:val="single"/>
        </w:rPr>
        <w:t>　　年　　月　　日</w:t>
      </w:r>
    </w:p>
    <w:p w14:paraId="1618257E">
      <w:pPr>
        <w:pStyle w:val="11"/>
        <w:adjustRightInd w:val="0"/>
        <w:snapToGrid w:val="0"/>
        <w:ind w:firstLine="96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5131BEE5">
      <w:pPr>
        <w:pStyle w:val="11"/>
        <w:adjustRightInd w:val="0"/>
        <w:snapToGrid w:val="0"/>
        <w:ind w:firstLine="960"/>
        <w:jc w:val="center"/>
        <w:outlineLvl w:val="3"/>
        <w:rPr>
          <w:rFonts w:hint="default"/>
          <w:sz w:val="24"/>
          <w:szCs w:val="24"/>
          <w:highlight w:val="none"/>
        </w:rPr>
      </w:pPr>
      <w:r>
        <w:rPr>
          <w:rFonts w:ascii="仿宋_GB2312" w:hAnsi="仿宋_GB2312" w:eastAsia="仿宋_GB2312" w:cs="仿宋_GB2312"/>
          <w:b/>
          <w:sz w:val="24"/>
          <w:szCs w:val="24"/>
          <w:highlight w:val="none"/>
        </w:rPr>
        <w:t>二-3信用记录查询提示</w:t>
      </w:r>
    </w:p>
    <w:p w14:paraId="5684FEBA">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1、由资格审查小组通过网站查询并打印投标人的信用记录。</w:t>
      </w:r>
    </w:p>
    <w:p w14:paraId="79075605">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4CA74FE3">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3F9E17A3">
      <w:pPr>
        <w:pStyle w:val="11"/>
        <w:adjustRightInd w:val="0"/>
        <w:snapToGrid w:val="0"/>
        <w:ind w:firstLine="96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7E1D5FBB">
      <w:pPr>
        <w:pStyle w:val="11"/>
        <w:adjustRightInd w:val="0"/>
        <w:snapToGrid w:val="0"/>
        <w:ind w:firstLine="960"/>
        <w:jc w:val="center"/>
        <w:outlineLvl w:val="3"/>
        <w:rPr>
          <w:rFonts w:hint="default"/>
          <w:sz w:val="24"/>
          <w:szCs w:val="24"/>
          <w:highlight w:val="none"/>
        </w:rPr>
      </w:pPr>
      <w:r>
        <w:rPr>
          <w:rFonts w:ascii="仿宋_GB2312" w:hAnsi="仿宋_GB2312" w:eastAsia="仿宋_GB2312" w:cs="仿宋_GB2312"/>
          <w:b/>
          <w:sz w:val="24"/>
          <w:szCs w:val="24"/>
          <w:highlight w:val="none"/>
        </w:rPr>
        <w:t>二-4中小企业声明函</w:t>
      </w:r>
    </w:p>
    <w:p w14:paraId="29E52173">
      <w:pPr>
        <w:pStyle w:val="11"/>
        <w:adjustRightInd w:val="0"/>
        <w:snapToGrid w:val="0"/>
        <w:ind w:firstLine="960"/>
        <w:jc w:val="center"/>
        <w:outlineLvl w:val="3"/>
        <w:rPr>
          <w:rFonts w:hint="default"/>
          <w:sz w:val="24"/>
          <w:szCs w:val="24"/>
          <w:highlight w:val="none"/>
        </w:rPr>
      </w:pPr>
      <w:r>
        <w:rPr>
          <w:rFonts w:ascii="仿宋_GB2312" w:hAnsi="仿宋_GB2312" w:eastAsia="仿宋_GB2312" w:cs="仿宋_GB2312"/>
          <w:b/>
          <w:sz w:val="24"/>
          <w:szCs w:val="24"/>
          <w:highlight w:val="none"/>
        </w:rPr>
        <w:t>（以资格条件落实中小企业扶持政策时适用，若有）</w:t>
      </w:r>
    </w:p>
    <w:p w14:paraId="710231C7">
      <w:pPr>
        <w:pStyle w:val="11"/>
        <w:adjustRightInd w:val="0"/>
        <w:snapToGrid w:val="0"/>
        <w:ind w:firstLine="960"/>
        <w:jc w:val="center"/>
        <w:outlineLvl w:val="3"/>
        <w:rPr>
          <w:rFonts w:hint="default"/>
          <w:sz w:val="24"/>
          <w:szCs w:val="24"/>
          <w:highlight w:val="none"/>
        </w:rPr>
      </w:pPr>
      <w:r>
        <w:rPr>
          <w:rFonts w:ascii="仿宋_GB2312" w:hAnsi="仿宋_GB2312" w:eastAsia="仿宋_GB2312" w:cs="仿宋_GB2312"/>
          <w:b/>
          <w:sz w:val="24"/>
          <w:szCs w:val="24"/>
          <w:highlight w:val="none"/>
        </w:rPr>
        <w:t>中小企业声明函（货物）</w:t>
      </w:r>
    </w:p>
    <w:p w14:paraId="73546B70">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本公司（联合体）郑重声明，根据《政府采购促进中小企业发展管理办法》（财库﹝2020﹞46 号）的规定，本公司（联合体）参加</w:t>
      </w:r>
      <w:r>
        <w:rPr>
          <w:rFonts w:ascii="仿宋_GB2312" w:hAnsi="仿宋_GB2312" w:eastAsia="仿宋_GB2312" w:cs="仿宋_GB2312"/>
          <w:sz w:val="24"/>
          <w:szCs w:val="24"/>
          <w:highlight w:val="none"/>
          <w:u w:val="single"/>
        </w:rPr>
        <w:t>（单位名称）</w:t>
      </w:r>
      <w:r>
        <w:rPr>
          <w:rFonts w:ascii="仿宋_GB2312" w:hAnsi="仿宋_GB2312" w:eastAsia="仿宋_GB2312" w:cs="仿宋_GB2312"/>
          <w:sz w:val="24"/>
          <w:szCs w:val="24"/>
          <w:highlight w:val="none"/>
        </w:rPr>
        <w:t>的</w:t>
      </w:r>
      <w:r>
        <w:rPr>
          <w:rFonts w:ascii="仿宋_GB2312" w:hAnsi="仿宋_GB2312" w:eastAsia="仿宋_GB2312" w:cs="仿宋_GB2312"/>
          <w:sz w:val="24"/>
          <w:szCs w:val="24"/>
          <w:highlight w:val="none"/>
          <w:u w:val="single"/>
        </w:rPr>
        <w:t>（项目名称）</w:t>
      </w:r>
      <w:r>
        <w:rPr>
          <w:rFonts w:ascii="仿宋_GB2312" w:hAnsi="仿宋_GB2312" w:eastAsia="仿宋_GB2312" w:cs="仿宋_GB2312"/>
          <w:sz w:val="24"/>
          <w:szCs w:val="24"/>
          <w:highlight w:val="none"/>
        </w:rPr>
        <w:t>采购活动，提供的货物全部由符合政策要求的中小企业制造。相关企业（含联合体中的中小企业、签订分包意向协议的中小企业）的具体情况如下：</w:t>
      </w:r>
    </w:p>
    <w:p w14:paraId="50A9A3BA">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w:t>
      </w:r>
      <w:r>
        <w:rPr>
          <w:rFonts w:ascii="仿宋_GB2312" w:hAnsi="仿宋_GB2312" w:eastAsia="仿宋_GB2312" w:cs="仿宋_GB2312"/>
          <w:sz w:val="24"/>
          <w:szCs w:val="24"/>
          <w:highlight w:val="none"/>
          <w:u w:val="single"/>
        </w:rPr>
        <w:t xml:space="preserve"> （标的名称） </w:t>
      </w:r>
      <w:r>
        <w:rPr>
          <w:rFonts w:ascii="仿宋_GB2312" w:hAnsi="仿宋_GB2312" w:eastAsia="仿宋_GB2312" w:cs="仿宋_GB2312"/>
          <w:sz w:val="24"/>
          <w:szCs w:val="24"/>
          <w:highlight w:val="none"/>
        </w:rPr>
        <w:t>，属于</w:t>
      </w:r>
      <w:r>
        <w:rPr>
          <w:rFonts w:ascii="仿宋_GB2312" w:hAnsi="仿宋_GB2312" w:eastAsia="仿宋_GB2312" w:cs="仿宋_GB2312"/>
          <w:sz w:val="24"/>
          <w:szCs w:val="24"/>
          <w:highlight w:val="none"/>
          <w:u w:val="single"/>
        </w:rPr>
        <w:t>（采购文件中明确的所属行业）</w:t>
      </w:r>
      <w:r>
        <w:rPr>
          <w:rFonts w:ascii="仿宋_GB2312" w:hAnsi="仿宋_GB2312" w:eastAsia="仿宋_GB2312" w:cs="仿宋_GB2312"/>
          <w:sz w:val="24"/>
          <w:szCs w:val="24"/>
          <w:highlight w:val="none"/>
        </w:rPr>
        <w:t>行业；制造商为</w:t>
      </w:r>
      <w:r>
        <w:rPr>
          <w:rFonts w:ascii="仿宋_GB2312" w:hAnsi="仿宋_GB2312" w:eastAsia="仿宋_GB2312" w:cs="仿宋_GB2312"/>
          <w:sz w:val="24"/>
          <w:szCs w:val="24"/>
          <w:highlight w:val="none"/>
          <w:u w:val="single"/>
        </w:rPr>
        <w:t>（企业名称）</w:t>
      </w:r>
      <w:r>
        <w:rPr>
          <w:rFonts w:ascii="仿宋_GB2312" w:hAnsi="仿宋_GB2312" w:eastAsia="仿宋_GB2312" w:cs="仿宋_GB2312"/>
          <w:sz w:val="24"/>
          <w:szCs w:val="24"/>
          <w:highlight w:val="none"/>
        </w:rPr>
        <w:t>，从业人员</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人，营业收入为</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万元，资产总额为</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万元¹，属于</w:t>
      </w:r>
      <w:r>
        <w:rPr>
          <w:rFonts w:ascii="仿宋_GB2312" w:hAnsi="仿宋_GB2312" w:eastAsia="仿宋_GB2312" w:cs="仿宋_GB2312"/>
          <w:sz w:val="24"/>
          <w:szCs w:val="24"/>
          <w:highlight w:val="none"/>
          <w:u w:val="single"/>
        </w:rPr>
        <w:t>（中型企业、小型企业、微型企业）</w:t>
      </w:r>
      <w:r>
        <w:rPr>
          <w:rFonts w:ascii="仿宋_GB2312" w:hAnsi="仿宋_GB2312" w:eastAsia="仿宋_GB2312" w:cs="仿宋_GB2312"/>
          <w:sz w:val="24"/>
          <w:szCs w:val="24"/>
          <w:highlight w:val="none"/>
        </w:rPr>
        <w:t>；</w:t>
      </w:r>
    </w:p>
    <w:p w14:paraId="1E421DF5">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w:t>
      </w:r>
      <w:r>
        <w:rPr>
          <w:rFonts w:ascii="仿宋_GB2312" w:hAnsi="仿宋_GB2312" w:eastAsia="仿宋_GB2312" w:cs="仿宋_GB2312"/>
          <w:sz w:val="24"/>
          <w:szCs w:val="24"/>
          <w:highlight w:val="none"/>
          <w:u w:val="single"/>
        </w:rPr>
        <w:t xml:space="preserve"> （标的名称） </w:t>
      </w:r>
      <w:r>
        <w:rPr>
          <w:rFonts w:ascii="仿宋_GB2312" w:hAnsi="仿宋_GB2312" w:eastAsia="仿宋_GB2312" w:cs="仿宋_GB2312"/>
          <w:sz w:val="24"/>
          <w:szCs w:val="24"/>
          <w:highlight w:val="none"/>
        </w:rPr>
        <w:t>，属于</w:t>
      </w:r>
      <w:r>
        <w:rPr>
          <w:rFonts w:ascii="仿宋_GB2312" w:hAnsi="仿宋_GB2312" w:eastAsia="仿宋_GB2312" w:cs="仿宋_GB2312"/>
          <w:sz w:val="24"/>
          <w:szCs w:val="24"/>
          <w:highlight w:val="none"/>
          <w:u w:val="single"/>
        </w:rPr>
        <w:t>（采购文件中明确的所属行业）</w:t>
      </w:r>
      <w:r>
        <w:rPr>
          <w:rFonts w:ascii="仿宋_GB2312" w:hAnsi="仿宋_GB2312" w:eastAsia="仿宋_GB2312" w:cs="仿宋_GB2312"/>
          <w:sz w:val="24"/>
          <w:szCs w:val="24"/>
          <w:highlight w:val="none"/>
        </w:rPr>
        <w:t>行业；制造商为</w:t>
      </w:r>
      <w:r>
        <w:rPr>
          <w:rFonts w:ascii="仿宋_GB2312" w:hAnsi="仿宋_GB2312" w:eastAsia="仿宋_GB2312" w:cs="仿宋_GB2312"/>
          <w:sz w:val="24"/>
          <w:szCs w:val="24"/>
          <w:highlight w:val="none"/>
          <w:u w:val="single"/>
        </w:rPr>
        <w:t>（企业名称）</w:t>
      </w:r>
      <w:r>
        <w:rPr>
          <w:rFonts w:ascii="仿宋_GB2312" w:hAnsi="仿宋_GB2312" w:eastAsia="仿宋_GB2312" w:cs="仿宋_GB2312"/>
          <w:sz w:val="24"/>
          <w:szCs w:val="24"/>
          <w:highlight w:val="none"/>
        </w:rPr>
        <w:t>，从业人员</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人，营业收入为</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万元，资产总额为</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万元，属于</w:t>
      </w:r>
      <w:r>
        <w:rPr>
          <w:rFonts w:ascii="仿宋_GB2312" w:hAnsi="仿宋_GB2312" w:eastAsia="仿宋_GB2312" w:cs="仿宋_GB2312"/>
          <w:sz w:val="24"/>
          <w:szCs w:val="24"/>
          <w:highlight w:val="none"/>
          <w:u w:val="single"/>
        </w:rPr>
        <w:t>（中型企业、小型企业、微型企业）</w:t>
      </w:r>
      <w:r>
        <w:rPr>
          <w:rFonts w:ascii="仿宋_GB2312" w:hAnsi="仿宋_GB2312" w:eastAsia="仿宋_GB2312" w:cs="仿宋_GB2312"/>
          <w:sz w:val="24"/>
          <w:szCs w:val="24"/>
          <w:highlight w:val="none"/>
        </w:rPr>
        <w:t>；</w:t>
      </w:r>
    </w:p>
    <w:p w14:paraId="69B67191">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w:t>
      </w:r>
    </w:p>
    <w:p w14:paraId="2BAC5EEA">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以上企业，不属于大企业的分支机构，不存在控股股东为大企业的情形，也不存在与大企业的负责人为同一人的情形。</w:t>
      </w:r>
    </w:p>
    <w:p w14:paraId="1F06702A">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本企业对上述声明内容的真实性负责。如有虚假，将依法承担相应责任。</w:t>
      </w:r>
    </w:p>
    <w:p w14:paraId="126B4E46">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投标人：</w:t>
      </w:r>
      <w:r>
        <w:rPr>
          <w:rFonts w:ascii="仿宋_GB2312" w:hAnsi="仿宋_GB2312" w:eastAsia="仿宋_GB2312" w:cs="仿宋_GB2312"/>
          <w:sz w:val="24"/>
          <w:szCs w:val="24"/>
          <w:highlight w:val="none"/>
          <w:u w:val="single"/>
        </w:rPr>
        <w:t>（全称并加盖单位公章）</w:t>
      </w:r>
    </w:p>
    <w:p w14:paraId="7396EB8F">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日期：</w:t>
      </w:r>
      <w:r>
        <w:rPr>
          <w:rFonts w:ascii="仿宋_GB2312" w:hAnsi="仿宋_GB2312" w:eastAsia="仿宋_GB2312" w:cs="仿宋_GB2312"/>
          <w:sz w:val="24"/>
          <w:szCs w:val="24"/>
          <w:highlight w:val="none"/>
          <w:u w:val="single"/>
        </w:rPr>
        <w:t>　　年　　月　　日</w:t>
      </w:r>
    </w:p>
    <w:p w14:paraId="1BAB3B46">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※注意：</w:t>
      </w:r>
    </w:p>
    <w:p w14:paraId="2C7A4E8F">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1、从业人员、营业收入、资产总额填报上一年度数据，无上一年度数据的新成立企业可不填报。</w:t>
      </w:r>
    </w:p>
    <w:p w14:paraId="1FFB7232">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31C911B9">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018C4DF3">
      <w:pPr>
        <w:pStyle w:val="11"/>
        <w:adjustRightInd w:val="0"/>
        <w:snapToGrid w:val="0"/>
        <w:ind w:firstLine="96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3AF0C323">
      <w:pPr>
        <w:pStyle w:val="11"/>
        <w:adjustRightInd w:val="0"/>
        <w:snapToGrid w:val="0"/>
        <w:ind w:firstLine="960"/>
        <w:jc w:val="center"/>
        <w:outlineLvl w:val="3"/>
        <w:rPr>
          <w:rFonts w:hint="default"/>
          <w:sz w:val="24"/>
          <w:szCs w:val="24"/>
          <w:highlight w:val="none"/>
        </w:rPr>
      </w:pPr>
      <w:r>
        <w:rPr>
          <w:rFonts w:ascii="仿宋_GB2312" w:hAnsi="仿宋_GB2312" w:eastAsia="仿宋_GB2312" w:cs="仿宋_GB2312"/>
          <w:b/>
          <w:sz w:val="24"/>
          <w:szCs w:val="24"/>
          <w:highlight w:val="none"/>
        </w:rPr>
        <w:t>中小企业声明函（工程、服务）</w:t>
      </w:r>
    </w:p>
    <w:p w14:paraId="231B2B07">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本公司（联合体）郑重声明，根据《政府采购促进中小企业发展管理办法》（财库﹝2020﹞46 号）的规定，本公司（联合体）参加</w:t>
      </w:r>
      <w:r>
        <w:rPr>
          <w:rFonts w:ascii="仿宋_GB2312" w:hAnsi="仿宋_GB2312" w:eastAsia="仿宋_GB2312" w:cs="仿宋_GB2312"/>
          <w:sz w:val="24"/>
          <w:szCs w:val="24"/>
          <w:highlight w:val="none"/>
          <w:u w:val="single"/>
        </w:rPr>
        <w:t>（单位名称）</w:t>
      </w:r>
      <w:r>
        <w:rPr>
          <w:rFonts w:ascii="仿宋_GB2312" w:hAnsi="仿宋_GB2312" w:eastAsia="仿宋_GB2312" w:cs="仿宋_GB2312"/>
          <w:sz w:val="24"/>
          <w:szCs w:val="24"/>
          <w:highlight w:val="none"/>
        </w:rPr>
        <w:t>的</w:t>
      </w:r>
      <w:r>
        <w:rPr>
          <w:rFonts w:ascii="仿宋_GB2312" w:hAnsi="仿宋_GB2312" w:eastAsia="仿宋_GB2312" w:cs="仿宋_GB2312"/>
          <w:sz w:val="24"/>
          <w:szCs w:val="24"/>
          <w:highlight w:val="none"/>
          <w:u w:val="single"/>
        </w:rPr>
        <w:t>（项目名称）</w:t>
      </w:r>
      <w:r>
        <w:rPr>
          <w:rFonts w:ascii="仿宋_GB2312" w:hAnsi="仿宋_GB2312" w:eastAsia="仿宋_GB2312" w:cs="仿宋_GB2312"/>
          <w:sz w:val="24"/>
          <w:szCs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7374E680">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w:t>
      </w:r>
      <w:r>
        <w:rPr>
          <w:rFonts w:ascii="仿宋_GB2312" w:hAnsi="仿宋_GB2312" w:eastAsia="仿宋_GB2312" w:cs="仿宋_GB2312"/>
          <w:sz w:val="24"/>
          <w:szCs w:val="24"/>
          <w:highlight w:val="none"/>
          <w:u w:val="single"/>
        </w:rPr>
        <w:t>（标的名称）</w:t>
      </w:r>
      <w:r>
        <w:rPr>
          <w:rFonts w:ascii="仿宋_GB2312" w:hAnsi="仿宋_GB2312" w:eastAsia="仿宋_GB2312" w:cs="仿宋_GB2312"/>
          <w:sz w:val="24"/>
          <w:szCs w:val="24"/>
          <w:highlight w:val="none"/>
        </w:rPr>
        <w:t>，属于</w:t>
      </w:r>
      <w:r>
        <w:rPr>
          <w:rFonts w:ascii="仿宋_GB2312" w:hAnsi="仿宋_GB2312" w:eastAsia="仿宋_GB2312" w:cs="仿宋_GB2312"/>
          <w:sz w:val="24"/>
          <w:szCs w:val="24"/>
          <w:highlight w:val="none"/>
          <w:u w:val="single"/>
        </w:rPr>
        <w:t>（采购文件中明确的所属行业）</w:t>
      </w:r>
      <w:r>
        <w:rPr>
          <w:rFonts w:ascii="仿宋_GB2312" w:hAnsi="仿宋_GB2312" w:eastAsia="仿宋_GB2312" w:cs="仿宋_GB2312"/>
          <w:sz w:val="24"/>
          <w:szCs w:val="24"/>
          <w:highlight w:val="none"/>
        </w:rPr>
        <w:t>；承建（承接）企业为</w:t>
      </w:r>
      <w:r>
        <w:rPr>
          <w:rFonts w:ascii="仿宋_GB2312" w:hAnsi="仿宋_GB2312" w:eastAsia="仿宋_GB2312" w:cs="仿宋_GB2312"/>
          <w:sz w:val="24"/>
          <w:szCs w:val="24"/>
          <w:highlight w:val="none"/>
          <w:u w:val="single"/>
        </w:rPr>
        <w:t>（企业名称）</w:t>
      </w:r>
      <w:r>
        <w:rPr>
          <w:rFonts w:ascii="仿宋_GB2312" w:hAnsi="仿宋_GB2312" w:eastAsia="仿宋_GB2312" w:cs="仿宋_GB2312"/>
          <w:sz w:val="24"/>
          <w:szCs w:val="24"/>
          <w:highlight w:val="none"/>
        </w:rPr>
        <w:t>，从业人员</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人，营业收入为</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万元，资产总额为</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万元¹，属于</w:t>
      </w:r>
      <w:r>
        <w:rPr>
          <w:rFonts w:ascii="仿宋_GB2312" w:hAnsi="仿宋_GB2312" w:eastAsia="仿宋_GB2312" w:cs="仿宋_GB2312"/>
          <w:sz w:val="24"/>
          <w:szCs w:val="24"/>
          <w:highlight w:val="none"/>
          <w:u w:val="single"/>
        </w:rPr>
        <w:t>（中型企业、小型企业、微型企业）</w:t>
      </w:r>
      <w:r>
        <w:rPr>
          <w:rFonts w:ascii="仿宋_GB2312" w:hAnsi="仿宋_GB2312" w:eastAsia="仿宋_GB2312" w:cs="仿宋_GB2312"/>
          <w:sz w:val="24"/>
          <w:szCs w:val="24"/>
          <w:highlight w:val="none"/>
        </w:rPr>
        <w:t>；</w:t>
      </w:r>
    </w:p>
    <w:p w14:paraId="68C3D649">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w:t>
      </w:r>
      <w:r>
        <w:rPr>
          <w:rFonts w:ascii="仿宋_GB2312" w:hAnsi="仿宋_GB2312" w:eastAsia="仿宋_GB2312" w:cs="仿宋_GB2312"/>
          <w:sz w:val="24"/>
          <w:szCs w:val="24"/>
          <w:highlight w:val="none"/>
          <w:u w:val="single"/>
        </w:rPr>
        <w:t>（标的名称）</w:t>
      </w:r>
      <w:r>
        <w:rPr>
          <w:rFonts w:ascii="仿宋_GB2312" w:hAnsi="仿宋_GB2312" w:eastAsia="仿宋_GB2312" w:cs="仿宋_GB2312"/>
          <w:sz w:val="24"/>
          <w:szCs w:val="24"/>
          <w:highlight w:val="none"/>
        </w:rPr>
        <w:t>，属于</w:t>
      </w:r>
      <w:r>
        <w:rPr>
          <w:rFonts w:ascii="仿宋_GB2312" w:hAnsi="仿宋_GB2312" w:eastAsia="仿宋_GB2312" w:cs="仿宋_GB2312"/>
          <w:sz w:val="24"/>
          <w:szCs w:val="24"/>
          <w:highlight w:val="none"/>
          <w:u w:val="single"/>
        </w:rPr>
        <w:t>（采购文件中明确的所属行业）</w:t>
      </w:r>
      <w:r>
        <w:rPr>
          <w:rFonts w:ascii="仿宋_GB2312" w:hAnsi="仿宋_GB2312" w:eastAsia="仿宋_GB2312" w:cs="仿宋_GB2312"/>
          <w:sz w:val="24"/>
          <w:szCs w:val="24"/>
          <w:highlight w:val="none"/>
        </w:rPr>
        <w:t>；承建（承接）企业为</w:t>
      </w:r>
      <w:r>
        <w:rPr>
          <w:rFonts w:ascii="仿宋_GB2312" w:hAnsi="仿宋_GB2312" w:eastAsia="仿宋_GB2312" w:cs="仿宋_GB2312"/>
          <w:sz w:val="24"/>
          <w:szCs w:val="24"/>
          <w:highlight w:val="none"/>
          <w:u w:val="single"/>
        </w:rPr>
        <w:t>（企业名称）</w:t>
      </w:r>
      <w:r>
        <w:rPr>
          <w:rFonts w:ascii="仿宋_GB2312" w:hAnsi="仿宋_GB2312" w:eastAsia="仿宋_GB2312" w:cs="仿宋_GB2312"/>
          <w:sz w:val="24"/>
          <w:szCs w:val="24"/>
          <w:highlight w:val="none"/>
        </w:rPr>
        <w:t>，从业人员</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人，营业收入为</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万元，资产总额为</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万元，属于</w:t>
      </w:r>
      <w:r>
        <w:rPr>
          <w:rFonts w:ascii="仿宋_GB2312" w:hAnsi="仿宋_GB2312" w:eastAsia="仿宋_GB2312" w:cs="仿宋_GB2312"/>
          <w:sz w:val="24"/>
          <w:szCs w:val="24"/>
          <w:highlight w:val="none"/>
          <w:u w:val="single"/>
        </w:rPr>
        <w:t>（中型企业、小型企业、微型企业）</w:t>
      </w:r>
      <w:r>
        <w:rPr>
          <w:rFonts w:ascii="仿宋_GB2312" w:hAnsi="仿宋_GB2312" w:eastAsia="仿宋_GB2312" w:cs="仿宋_GB2312"/>
          <w:sz w:val="24"/>
          <w:szCs w:val="24"/>
          <w:highlight w:val="none"/>
        </w:rPr>
        <w:t>；</w:t>
      </w:r>
    </w:p>
    <w:p w14:paraId="1EFA8C02">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w:t>
      </w:r>
    </w:p>
    <w:p w14:paraId="20DD108A">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以上企业，不属于大企业的分支机构，不存在控股股东为大企业的情形，也不存在与大企业的负责人为同一人的情形。</w:t>
      </w:r>
    </w:p>
    <w:p w14:paraId="2E999ACF">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本企业对上述声明内容的真实性负责。如有虚假，将依法承担相应责任。</w:t>
      </w:r>
    </w:p>
    <w:p w14:paraId="4149D6C1">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投标人：</w:t>
      </w:r>
      <w:r>
        <w:rPr>
          <w:rFonts w:ascii="仿宋_GB2312" w:hAnsi="仿宋_GB2312" w:eastAsia="仿宋_GB2312" w:cs="仿宋_GB2312"/>
          <w:sz w:val="24"/>
          <w:szCs w:val="24"/>
          <w:highlight w:val="none"/>
          <w:u w:val="single"/>
        </w:rPr>
        <w:t>（全称并加盖单位公章）</w:t>
      </w:r>
    </w:p>
    <w:p w14:paraId="49C24683">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日期：</w:t>
      </w:r>
      <w:r>
        <w:rPr>
          <w:rFonts w:ascii="仿宋_GB2312" w:hAnsi="仿宋_GB2312" w:eastAsia="仿宋_GB2312" w:cs="仿宋_GB2312"/>
          <w:sz w:val="24"/>
          <w:szCs w:val="24"/>
          <w:highlight w:val="none"/>
          <w:u w:val="single"/>
        </w:rPr>
        <w:t>　　年　　月　　日</w:t>
      </w:r>
    </w:p>
    <w:p w14:paraId="24E74C9F">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※注意：</w:t>
      </w:r>
    </w:p>
    <w:p w14:paraId="37ABDDA6">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1、从业人员、营业收入、资产总额填报上一年度数据，无上一年度数据的新成立企业可不填报。</w:t>
      </w:r>
    </w:p>
    <w:p w14:paraId="69EB2173">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5635DBAC">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5C9C7FF4">
      <w:pPr>
        <w:pStyle w:val="11"/>
        <w:adjustRightInd w:val="0"/>
        <w:snapToGrid w:val="0"/>
        <w:ind w:firstLine="96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12E83ED6">
      <w:pPr>
        <w:pStyle w:val="11"/>
        <w:adjustRightInd w:val="0"/>
        <w:snapToGrid w:val="0"/>
        <w:ind w:firstLine="960"/>
        <w:jc w:val="center"/>
        <w:outlineLvl w:val="3"/>
        <w:rPr>
          <w:rFonts w:hint="default"/>
          <w:sz w:val="24"/>
          <w:szCs w:val="24"/>
          <w:highlight w:val="none"/>
        </w:rPr>
      </w:pPr>
      <w:r>
        <w:rPr>
          <w:rFonts w:ascii="仿宋_GB2312" w:hAnsi="仿宋_GB2312" w:eastAsia="仿宋_GB2312" w:cs="仿宋_GB2312"/>
          <w:b/>
          <w:sz w:val="24"/>
          <w:szCs w:val="24"/>
          <w:highlight w:val="none"/>
        </w:rPr>
        <w:t>残疾人福利性单位声明函</w:t>
      </w:r>
    </w:p>
    <w:p w14:paraId="399654C9">
      <w:pPr>
        <w:pStyle w:val="11"/>
        <w:adjustRightInd w:val="0"/>
        <w:snapToGrid w:val="0"/>
        <w:ind w:firstLine="960"/>
        <w:jc w:val="center"/>
        <w:outlineLvl w:val="3"/>
        <w:rPr>
          <w:rFonts w:hint="default"/>
          <w:sz w:val="24"/>
          <w:szCs w:val="24"/>
          <w:highlight w:val="none"/>
        </w:rPr>
      </w:pPr>
      <w:r>
        <w:rPr>
          <w:rFonts w:ascii="仿宋_GB2312" w:hAnsi="仿宋_GB2312" w:eastAsia="仿宋_GB2312" w:cs="仿宋_GB2312"/>
          <w:b/>
          <w:sz w:val="24"/>
          <w:szCs w:val="24"/>
          <w:highlight w:val="none"/>
        </w:rPr>
        <w:t>（以资格条件落实中小企业扶持政策时适用，若有）</w:t>
      </w:r>
    </w:p>
    <w:p w14:paraId="03DCD785">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79498346">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6D534298">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 ）由本投标人承建的（填写“所投采购包、品目号”）工程</w:t>
      </w:r>
    </w:p>
    <w:p w14:paraId="7857B7D7">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 ）由本投标人承接的（填写“所投采购包、品目号”）服务；</w:t>
      </w:r>
    </w:p>
    <w:p w14:paraId="156F6A04">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本投标人对上述声明的真实性负责。如有虚假，将依法承担相应责任。</w:t>
      </w:r>
    </w:p>
    <w:p w14:paraId="7D4AABD1">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备注：</w:t>
      </w:r>
    </w:p>
    <w:p w14:paraId="0CB191CA">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1、请投标人按照实际情况编制填写本声明函，并在相应的（）中打“√”。</w:t>
      </w:r>
    </w:p>
    <w:p w14:paraId="0C0C8910">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2、若《残疾人福利性单位声明函》内容不真实，视为提供虚假材料。</w:t>
      </w:r>
    </w:p>
    <w:p w14:paraId="4876B9CD">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投标人：</w:t>
      </w:r>
      <w:r>
        <w:rPr>
          <w:rFonts w:ascii="仿宋_GB2312" w:hAnsi="仿宋_GB2312" w:eastAsia="仿宋_GB2312" w:cs="仿宋_GB2312"/>
          <w:sz w:val="24"/>
          <w:szCs w:val="24"/>
          <w:highlight w:val="none"/>
          <w:u w:val="single"/>
        </w:rPr>
        <w:t>（全称并加盖单位公章）</w:t>
      </w:r>
    </w:p>
    <w:p w14:paraId="2A8F0B87">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日期：</w:t>
      </w:r>
      <w:r>
        <w:rPr>
          <w:rFonts w:ascii="仿宋_GB2312" w:hAnsi="仿宋_GB2312" w:eastAsia="仿宋_GB2312" w:cs="仿宋_GB2312"/>
          <w:sz w:val="24"/>
          <w:szCs w:val="24"/>
          <w:highlight w:val="none"/>
          <w:u w:val="single"/>
        </w:rPr>
        <w:t>　　年　　月　　日</w:t>
      </w:r>
    </w:p>
    <w:p w14:paraId="60E2CD7F">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附：</w:t>
      </w:r>
    </w:p>
    <w:p w14:paraId="6C3451DA">
      <w:pPr>
        <w:pStyle w:val="11"/>
        <w:adjustRightInd w:val="0"/>
        <w:snapToGrid w:val="0"/>
        <w:ind w:firstLine="960"/>
        <w:jc w:val="center"/>
        <w:outlineLvl w:val="3"/>
        <w:rPr>
          <w:rFonts w:hint="default"/>
          <w:sz w:val="24"/>
          <w:szCs w:val="24"/>
          <w:highlight w:val="none"/>
        </w:rPr>
      </w:pPr>
      <w:r>
        <w:rPr>
          <w:rFonts w:ascii="仿宋_GB2312" w:hAnsi="仿宋_GB2312" w:eastAsia="仿宋_GB2312" w:cs="仿宋_GB2312"/>
          <w:b/>
          <w:sz w:val="24"/>
          <w:szCs w:val="24"/>
          <w:highlight w:val="none"/>
        </w:rPr>
        <w:t>监狱企业证明材料</w:t>
      </w:r>
    </w:p>
    <w:p w14:paraId="28B521DF">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投标人为监狱企业，提供本单位制造的货物（承接的服务），并在电子投标文件中提供省级以上监狱管理局、戒毒管理局（含新疆生产建设兵团）出具的属于监狱企业的证明文件。</w:t>
      </w:r>
    </w:p>
    <w:p w14:paraId="0A5A9E15">
      <w:pPr>
        <w:pStyle w:val="11"/>
        <w:adjustRightInd w:val="0"/>
        <w:snapToGrid w:val="0"/>
        <w:ind w:firstLine="96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08A2E2CD">
      <w:pPr>
        <w:pStyle w:val="11"/>
        <w:adjustRightInd w:val="0"/>
        <w:snapToGrid w:val="0"/>
        <w:ind w:firstLine="960"/>
        <w:jc w:val="center"/>
        <w:outlineLvl w:val="3"/>
        <w:rPr>
          <w:rFonts w:hint="default"/>
          <w:sz w:val="24"/>
          <w:szCs w:val="24"/>
          <w:highlight w:val="none"/>
        </w:rPr>
      </w:pPr>
      <w:r>
        <w:rPr>
          <w:rFonts w:ascii="仿宋_GB2312" w:hAnsi="仿宋_GB2312" w:eastAsia="仿宋_GB2312" w:cs="仿宋_GB2312"/>
          <w:b/>
          <w:sz w:val="24"/>
          <w:szCs w:val="24"/>
          <w:highlight w:val="none"/>
        </w:rPr>
        <w:t>二-5联合体协议（若有）</w:t>
      </w:r>
    </w:p>
    <w:p w14:paraId="31CFCB93">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致：</w:t>
      </w:r>
      <w:r>
        <w:rPr>
          <w:rFonts w:ascii="仿宋_GB2312" w:hAnsi="仿宋_GB2312" w:eastAsia="仿宋_GB2312" w:cs="仿宋_GB2312"/>
          <w:sz w:val="24"/>
          <w:szCs w:val="24"/>
          <w:highlight w:val="none"/>
          <w:u w:val="single"/>
        </w:rPr>
        <w:t>（采购人或采购代理机构）</w:t>
      </w:r>
    </w:p>
    <w:p w14:paraId="21A540B3">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兹有</w:t>
      </w:r>
      <w:r>
        <w:rPr>
          <w:rFonts w:ascii="仿宋_GB2312" w:hAnsi="仿宋_GB2312" w:eastAsia="仿宋_GB2312" w:cs="仿宋_GB2312"/>
          <w:sz w:val="24"/>
          <w:szCs w:val="24"/>
          <w:highlight w:val="none"/>
          <w:u w:val="single"/>
        </w:rPr>
        <w:t>（填写“联合体中各方的全称”，各方的全称之间请用“、”分割）</w:t>
      </w:r>
      <w:r>
        <w:rPr>
          <w:rFonts w:ascii="仿宋_GB2312" w:hAnsi="仿宋_GB2312" w:eastAsia="仿宋_GB2312" w:cs="仿宋_GB2312"/>
          <w:sz w:val="24"/>
          <w:szCs w:val="24"/>
          <w:highlight w:val="none"/>
        </w:rPr>
        <w:t>自愿组成联合体，共同参加</w:t>
      </w:r>
      <w:r>
        <w:rPr>
          <w:rFonts w:ascii="仿宋_GB2312" w:hAnsi="仿宋_GB2312" w:eastAsia="仿宋_GB2312" w:cs="仿宋_GB2312"/>
          <w:sz w:val="24"/>
          <w:szCs w:val="24"/>
          <w:highlight w:val="none"/>
          <w:u w:val="single"/>
        </w:rPr>
        <w:t>（填写“项目名称”）</w:t>
      </w:r>
      <w:r>
        <w:rPr>
          <w:rFonts w:ascii="仿宋_GB2312" w:hAnsi="仿宋_GB2312" w:eastAsia="仿宋_GB2312" w:cs="仿宋_GB2312"/>
          <w:sz w:val="24"/>
          <w:szCs w:val="24"/>
          <w:highlight w:val="none"/>
        </w:rPr>
        <w:t xml:space="preserve"> 项目（项目编号：</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）的投标。现就联合体参加本项目投标的有关事宜达成下列协议：</w:t>
      </w:r>
    </w:p>
    <w:p w14:paraId="41DA4654">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一、联合体各方应承担的工作和义务具体如下：</w:t>
      </w:r>
    </w:p>
    <w:p w14:paraId="67F4628F">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1、牵头方（全称）：</w:t>
      </w:r>
      <w:r>
        <w:rPr>
          <w:rFonts w:ascii="仿宋_GB2312" w:hAnsi="仿宋_GB2312" w:eastAsia="仿宋_GB2312" w:cs="仿宋_GB2312"/>
          <w:sz w:val="24"/>
          <w:szCs w:val="24"/>
          <w:highlight w:val="none"/>
          <w:u w:val="single"/>
        </w:rPr>
        <w:t xml:space="preserve">（填写“工作及义务的具体内容”） </w:t>
      </w:r>
      <w:r>
        <w:rPr>
          <w:rFonts w:ascii="仿宋_GB2312" w:hAnsi="仿宋_GB2312" w:eastAsia="仿宋_GB2312" w:cs="仿宋_GB2312"/>
          <w:sz w:val="24"/>
          <w:szCs w:val="24"/>
          <w:highlight w:val="none"/>
        </w:rPr>
        <w:t>；</w:t>
      </w:r>
    </w:p>
    <w:p w14:paraId="7E90F34B">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2、成员方：</w:t>
      </w:r>
    </w:p>
    <w:p w14:paraId="50982308">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2.1（成员一的全称）：</w:t>
      </w:r>
      <w:r>
        <w:rPr>
          <w:rFonts w:ascii="仿宋_GB2312" w:hAnsi="仿宋_GB2312" w:eastAsia="仿宋_GB2312" w:cs="仿宋_GB2312"/>
          <w:sz w:val="24"/>
          <w:szCs w:val="24"/>
          <w:highlight w:val="none"/>
          <w:u w:val="single"/>
        </w:rPr>
        <w:t>（填写“工作及义务的具体内容”）</w:t>
      </w:r>
      <w:r>
        <w:rPr>
          <w:rFonts w:ascii="仿宋_GB2312" w:hAnsi="仿宋_GB2312" w:eastAsia="仿宋_GB2312" w:cs="仿宋_GB2312"/>
          <w:sz w:val="24"/>
          <w:szCs w:val="24"/>
          <w:highlight w:val="none"/>
        </w:rPr>
        <w:t xml:space="preserve"> ；</w:t>
      </w:r>
    </w:p>
    <w:p w14:paraId="6587E2D8">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w:t>
      </w:r>
    </w:p>
    <w:p w14:paraId="4A3E71AE">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二、联合体各方的合同金额占比，具体如下：</w:t>
      </w:r>
    </w:p>
    <w:p w14:paraId="0463692A">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1.牵头方（</w:t>
      </w:r>
      <w:r>
        <w:rPr>
          <w:rFonts w:ascii="仿宋_GB2312" w:hAnsi="仿宋_GB2312" w:eastAsia="仿宋_GB2312" w:cs="仿宋_GB2312"/>
          <w:sz w:val="24"/>
          <w:szCs w:val="24"/>
          <w:highlight w:val="none"/>
          <w:u w:val="single"/>
        </w:rPr>
        <w:t xml:space="preserve"> 全称</w:t>
      </w:r>
      <w:r>
        <w:rPr>
          <w:rFonts w:ascii="仿宋_GB2312" w:hAnsi="仿宋_GB2312" w:eastAsia="仿宋_GB2312" w:cs="仿宋_GB2312"/>
          <w:sz w:val="24"/>
          <w:szCs w:val="24"/>
          <w:highlight w:val="none"/>
        </w:rPr>
        <w:t xml:space="preserve"> ）的合同金额占合同总额的</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w:t>
      </w:r>
    </w:p>
    <w:p w14:paraId="3862210A">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2.成员方：</w:t>
      </w:r>
    </w:p>
    <w:p w14:paraId="7B026A6F">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2.1（</w:t>
      </w:r>
      <w:r>
        <w:rPr>
          <w:rFonts w:ascii="仿宋_GB2312" w:hAnsi="仿宋_GB2312" w:eastAsia="仿宋_GB2312" w:cs="仿宋_GB2312"/>
          <w:sz w:val="24"/>
          <w:szCs w:val="24"/>
          <w:highlight w:val="none"/>
          <w:u w:val="single"/>
        </w:rPr>
        <w:t xml:space="preserve"> 成员1的全称 </w:t>
      </w:r>
      <w:r>
        <w:rPr>
          <w:rFonts w:ascii="仿宋_GB2312" w:hAnsi="仿宋_GB2312" w:eastAsia="仿宋_GB2312" w:cs="仿宋_GB2312"/>
          <w:sz w:val="24"/>
          <w:szCs w:val="24"/>
          <w:highlight w:val="none"/>
        </w:rPr>
        <w:t>）的合同金额占合同总额的</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w:t>
      </w:r>
    </w:p>
    <w:p w14:paraId="4458242A">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w:t>
      </w:r>
    </w:p>
    <w:p w14:paraId="45C93C6F">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三、联合体各方约定：</w:t>
      </w:r>
    </w:p>
    <w:p w14:paraId="54AD2AB9">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1、由</w:t>
      </w:r>
      <w:r>
        <w:rPr>
          <w:rFonts w:ascii="仿宋_GB2312" w:hAnsi="仿宋_GB2312" w:eastAsia="仿宋_GB2312" w:cs="仿宋_GB2312"/>
          <w:sz w:val="24"/>
          <w:szCs w:val="24"/>
          <w:highlight w:val="none"/>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6EA1D7D6">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2、联合体各方约定由</w:t>
      </w:r>
      <w:r>
        <w:rPr>
          <w:rFonts w:ascii="仿宋_GB2312" w:hAnsi="仿宋_GB2312" w:eastAsia="仿宋_GB2312" w:cs="仿宋_GB2312"/>
          <w:sz w:val="24"/>
          <w:szCs w:val="24"/>
          <w:highlight w:val="none"/>
          <w:u w:val="single"/>
        </w:rPr>
        <w:t>（填写“牵头方的全称”）代表联合体办理投标保证金事宜。</w:t>
      </w:r>
    </w:p>
    <w:p w14:paraId="530B7C2C">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6B404594">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四、若中标，牵头方将代表联合体与采购人就合同签订事宜进行协商；若协商一致，则联合体各方将共同与采购人签订政府采购合同，并就政府采购合同约定的事项对采购人承担连带责任。</w:t>
      </w:r>
    </w:p>
    <w:p w14:paraId="25717F9D">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五、本协议自签署之日起生效，政府采购合同履行完毕后自动失效。</w:t>
      </w:r>
    </w:p>
    <w:p w14:paraId="101F78CF">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六、本协议一式</w:t>
      </w:r>
      <w:r>
        <w:rPr>
          <w:rFonts w:ascii="仿宋_GB2312" w:hAnsi="仿宋_GB2312" w:eastAsia="仿宋_GB2312" w:cs="仿宋_GB2312"/>
          <w:sz w:val="24"/>
          <w:szCs w:val="24"/>
          <w:highlight w:val="none"/>
          <w:u w:val="single"/>
        </w:rPr>
        <w:t>（填写具体份数）</w:t>
      </w:r>
      <w:r>
        <w:rPr>
          <w:rFonts w:ascii="仿宋_GB2312" w:hAnsi="仿宋_GB2312" w:eastAsia="仿宋_GB2312" w:cs="仿宋_GB2312"/>
          <w:sz w:val="24"/>
          <w:szCs w:val="24"/>
          <w:highlight w:val="none"/>
        </w:rPr>
        <w:t>份，联合体各方各执一份，电子投标文件中提交一份。</w:t>
      </w:r>
    </w:p>
    <w:p w14:paraId="3A547188">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（以下无正文）</w:t>
      </w:r>
    </w:p>
    <w:p w14:paraId="4914A6AF">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牵头方：</w:t>
      </w:r>
      <w:r>
        <w:rPr>
          <w:rFonts w:ascii="仿宋_GB2312" w:hAnsi="仿宋_GB2312" w:eastAsia="仿宋_GB2312" w:cs="仿宋_GB2312"/>
          <w:sz w:val="24"/>
          <w:szCs w:val="24"/>
          <w:highlight w:val="none"/>
          <w:u w:val="single"/>
        </w:rPr>
        <w:t>（全称并加盖单位公章）</w:t>
      </w:r>
    </w:p>
    <w:p w14:paraId="704706FC">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法定代表人或其委托代理人：</w:t>
      </w:r>
      <w:r>
        <w:rPr>
          <w:rFonts w:ascii="仿宋_GB2312" w:hAnsi="仿宋_GB2312" w:eastAsia="仿宋_GB2312" w:cs="仿宋_GB2312"/>
          <w:sz w:val="24"/>
          <w:szCs w:val="24"/>
          <w:highlight w:val="none"/>
          <w:u w:val="single"/>
        </w:rPr>
        <w:t xml:space="preserve"> （签字或盖章）</w:t>
      </w:r>
    </w:p>
    <w:p w14:paraId="3DB0ACB8">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成员一：</w:t>
      </w:r>
      <w:r>
        <w:rPr>
          <w:rFonts w:ascii="仿宋_GB2312" w:hAnsi="仿宋_GB2312" w:eastAsia="仿宋_GB2312" w:cs="仿宋_GB2312"/>
          <w:sz w:val="24"/>
          <w:szCs w:val="24"/>
          <w:highlight w:val="none"/>
          <w:u w:val="single"/>
        </w:rPr>
        <w:t>（全称并加盖成员一的单位公章）</w:t>
      </w:r>
    </w:p>
    <w:p w14:paraId="5A592EB6">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法定代表人或其委托代理人：</w:t>
      </w:r>
      <w:r>
        <w:rPr>
          <w:rFonts w:ascii="仿宋_GB2312" w:hAnsi="仿宋_GB2312" w:eastAsia="仿宋_GB2312" w:cs="仿宋_GB2312"/>
          <w:sz w:val="24"/>
          <w:szCs w:val="24"/>
          <w:highlight w:val="none"/>
          <w:u w:val="single"/>
        </w:rPr>
        <w:t xml:space="preserve"> （签字或盖章）</w:t>
      </w:r>
    </w:p>
    <w:p w14:paraId="4B9E5A14">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w:t>
      </w:r>
    </w:p>
    <w:p w14:paraId="3E07D7DB">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成员**：</w:t>
      </w:r>
      <w:r>
        <w:rPr>
          <w:rFonts w:ascii="仿宋_GB2312" w:hAnsi="仿宋_GB2312" w:eastAsia="仿宋_GB2312" w:cs="仿宋_GB2312"/>
          <w:sz w:val="24"/>
          <w:szCs w:val="24"/>
          <w:highlight w:val="none"/>
          <w:u w:val="single"/>
        </w:rPr>
        <w:t>（全称并加盖成员**的单位公章）</w:t>
      </w:r>
    </w:p>
    <w:p w14:paraId="4E8A6053">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法定代表人或其委托代理人：</w:t>
      </w:r>
      <w:r>
        <w:rPr>
          <w:rFonts w:ascii="仿宋_GB2312" w:hAnsi="仿宋_GB2312" w:eastAsia="仿宋_GB2312" w:cs="仿宋_GB2312"/>
          <w:sz w:val="24"/>
          <w:szCs w:val="24"/>
          <w:highlight w:val="none"/>
          <w:u w:val="single"/>
        </w:rPr>
        <w:t xml:space="preserve"> （签字或盖章）</w:t>
      </w:r>
    </w:p>
    <w:p w14:paraId="0834FCFF">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签署日期：</w:t>
      </w:r>
      <w:r>
        <w:rPr>
          <w:rFonts w:ascii="仿宋_GB2312" w:hAnsi="仿宋_GB2312" w:eastAsia="仿宋_GB2312" w:cs="仿宋_GB2312"/>
          <w:sz w:val="24"/>
          <w:szCs w:val="24"/>
          <w:highlight w:val="none"/>
          <w:u w:val="single"/>
        </w:rPr>
        <w:t>　　年　　月　　日</w:t>
      </w:r>
    </w:p>
    <w:p w14:paraId="0DFA9DF0">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※注意：</w:t>
      </w:r>
    </w:p>
    <w:p w14:paraId="6254A4F9">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1、招标文件接受联合体投标且投标人为联合体的，投标人应提供本协议；否则无须提供。</w:t>
      </w:r>
    </w:p>
    <w:p w14:paraId="310252F5">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2、本协议由委托代理人签字或盖章的，应按照本章载明的格式提供“单位授权书”。</w:t>
      </w:r>
    </w:p>
    <w:p w14:paraId="4AC921A2">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3、在以联合体形式落实中小企业预留份额项目中，投标人除了要提供《中小企业声明函》，还需提供本协议。</w:t>
      </w:r>
    </w:p>
    <w:p w14:paraId="21418568">
      <w:pPr>
        <w:pStyle w:val="11"/>
        <w:adjustRightInd w:val="0"/>
        <w:snapToGrid w:val="0"/>
        <w:ind w:firstLine="96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5F67D19E">
      <w:pPr>
        <w:pStyle w:val="11"/>
        <w:adjustRightInd w:val="0"/>
        <w:snapToGrid w:val="0"/>
        <w:ind w:firstLine="960"/>
        <w:jc w:val="center"/>
        <w:outlineLvl w:val="3"/>
        <w:rPr>
          <w:rFonts w:hint="default"/>
          <w:sz w:val="24"/>
          <w:szCs w:val="24"/>
          <w:highlight w:val="none"/>
        </w:rPr>
      </w:pPr>
      <w:r>
        <w:rPr>
          <w:rFonts w:ascii="仿宋_GB2312" w:hAnsi="仿宋_GB2312" w:eastAsia="仿宋_GB2312" w:cs="仿宋_GB2312"/>
          <w:b/>
          <w:sz w:val="24"/>
          <w:szCs w:val="24"/>
          <w:highlight w:val="none"/>
        </w:rPr>
        <w:t>二-6分包意向协议（若有）</w:t>
      </w:r>
    </w:p>
    <w:p w14:paraId="0900D8E1">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甲方（总包方）：</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（即本项目的投标人）</w:t>
      </w:r>
    </w:p>
    <w:p w14:paraId="0E04AF72">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乙方（分包方）：</w:t>
      </w:r>
      <w:r>
        <w:rPr>
          <w:rFonts w:ascii="仿宋_GB2312" w:hAnsi="仿宋_GB2312" w:eastAsia="仿宋_GB2312" w:cs="仿宋_GB2312"/>
          <w:sz w:val="24"/>
          <w:szCs w:val="24"/>
          <w:highlight w:val="none"/>
          <w:u w:val="single"/>
        </w:rPr>
        <w:t>　　　　　　　</w:t>
      </w:r>
    </w:p>
    <w:p w14:paraId="35E7EA18">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兹有甲方参加</w:t>
      </w:r>
      <w:r>
        <w:rPr>
          <w:rFonts w:ascii="仿宋_GB2312" w:hAnsi="仿宋_GB2312" w:eastAsia="仿宋_GB2312" w:cs="仿宋_GB2312"/>
          <w:sz w:val="24"/>
          <w:szCs w:val="24"/>
          <w:highlight w:val="none"/>
          <w:u w:val="single"/>
        </w:rPr>
        <w:t>（填写“项目名称”）</w:t>
      </w:r>
      <w:r>
        <w:rPr>
          <w:rFonts w:ascii="仿宋_GB2312" w:hAnsi="仿宋_GB2312" w:eastAsia="仿宋_GB2312" w:cs="仿宋_GB2312"/>
          <w:sz w:val="24"/>
          <w:szCs w:val="24"/>
          <w:highlight w:val="none"/>
        </w:rPr>
        <w:t xml:space="preserve"> 项目（项目编号：</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）的政府采购活动。甲方期望将采购项目的部分采购标的分包给乙方完成，而乙方保证能够向甲方提供本协议项下的采购标的，甲、乙双方就合同分包的有关事宜达成下列协议：</w:t>
      </w:r>
    </w:p>
    <w:p w14:paraId="2D89256D">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一、分包标的</w:t>
      </w:r>
    </w:p>
    <w:p w14:paraId="0EE81658">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u w:val="single"/>
        </w:rPr>
        <w:t>（根据双方的意向填写，可以是表格或文字描述）。</w:t>
      </w:r>
    </w:p>
    <w:p w14:paraId="6778E1C1">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二、分包合同金额占比</w:t>
      </w:r>
    </w:p>
    <w:p w14:paraId="2B756831">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分包合同价占投标总价的比例：</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w:t>
      </w:r>
    </w:p>
    <w:p w14:paraId="33FA3A0B">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三、其他条款</w:t>
      </w:r>
    </w:p>
    <w:p w14:paraId="07737B3B">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0C864B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3EC6FE3">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甲方：</w:t>
            </w:r>
          </w:p>
        </w:tc>
        <w:tc>
          <w:tcPr>
            <w:tcW w:w="4153" w:type="dxa"/>
          </w:tcPr>
          <w:p w14:paraId="67CDFB16">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乙方：</w:t>
            </w:r>
          </w:p>
        </w:tc>
      </w:tr>
      <w:tr w14:paraId="04F30D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7E6724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住所：</w:t>
            </w:r>
          </w:p>
        </w:tc>
        <w:tc>
          <w:tcPr>
            <w:tcW w:w="4153" w:type="dxa"/>
          </w:tcPr>
          <w:p w14:paraId="49FA7491">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住所：</w:t>
            </w:r>
          </w:p>
        </w:tc>
      </w:tr>
      <w:tr w14:paraId="008E9D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D91FE9C">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单位负责人或委托代理人：</w:t>
            </w:r>
          </w:p>
        </w:tc>
        <w:tc>
          <w:tcPr>
            <w:tcW w:w="4153" w:type="dxa"/>
          </w:tcPr>
          <w:p w14:paraId="5B5D4349">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单位负责人或委托代理人：</w:t>
            </w:r>
          </w:p>
        </w:tc>
      </w:tr>
      <w:tr w14:paraId="77E037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46EE83B">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联系方法：</w:t>
            </w:r>
          </w:p>
        </w:tc>
        <w:tc>
          <w:tcPr>
            <w:tcW w:w="4153" w:type="dxa"/>
          </w:tcPr>
          <w:p w14:paraId="69A7795B">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联系方法：</w:t>
            </w:r>
          </w:p>
        </w:tc>
      </w:tr>
      <w:tr w14:paraId="624150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4A0C63D">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开户银行：</w:t>
            </w:r>
          </w:p>
        </w:tc>
        <w:tc>
          <w:tcPr>
            <w:tcW w:w="4153" w:type="dxa"/>
          </w:tcPr>
          <w:p w14:paraId="25FC0BAD">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开户银行：</w:t>
            </w:r>
          </w:p>
        </w:tc>
      </w:tr>
      <w:tr w14:paraId="005F5E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0675D28">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账号：</w:t>
            </w:r>
          </w:p>
        </w:tc>
        <w:tc>
          <w:tcPr>
            <w:tcW w:w="4153" w:type="dxa"/>
          </w:tcPr>
          <w:p w14:paraId="51887FE1">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账号：</w:t>
            </w:r>
          </w:p>
        </w:tc>
      </w:tr>
      <w:tr w14:paraId="6C1931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55189DF4">
            <w:pPr>
              <w:pStyle w:val="11"/>
              <w:adjustRightInd w:val="0"/>
              <w:snapToGrid w:val="0"/>
              <w:ind w:firstLine="960"/>
              <w:jc w:val="right"/>
              <w:rPr>
                <w:rFonts w:hint="default"/>
                <w:sz w:val="24"/>
                <w:szCs w:val="24"/>
                <w:highlight w:val="none"/>
              </w:rPr>
            </w:pPr>
            <w:r>
              <w:rPr>
                <w:rFonts w:ascii="仿宋_GB2312" w:hAnsi="仿宋_GB2312" w:eastAsia="仿宋_GB2312" w:cs="仿宋_GB2312"/>
                <w:sz w:val="24"/>
                <w:szCs w:val="24"/>
                <w:highlight w:val="none"/>
              </w:rPr>
              <w:t>签订地点：</w:t>
            </w:r>
            <w:r>
              <w:rPr>
                <w:rFonts w:ascii="仿宋_GB2312" w:hAnsi="仿宋_GB2312" w:eastAsia="仿宋_GB2312" w:cs="仿宋_GB2312"/>
                <w:sz w:val="24"/>
                <w:szCs w:val="24"/>
                <w:highlight w:val="none"/>
                <w:u w:val="single"/>
              </w:rPr>
              <w:t>　　　　　　　　　　</w:t>
            </w:r>
          </w:p>
          <w:p w14:paraId="2FE6AC5A">
            <w:pPr>
              <w:pStyle w:val="11"/>
              <w:adjustRightInd w:val="0"/>
              <w:snapToGrid w:val="0"/>
              <w:ind w:firstLine="960"/>
              <w:jc w:val="right"/>
              <w:rPr>
                <w:rFonts w:hint="default"/>
                <w:sz w:val="24"/>
                <w:szCs w:val="24"/>
                <w:highlight w:val="none"/>
              </w:rPr>
            </w:pPr>
            <w:r>
              <w:rPr>
                <w:rFonts w:ascii="仿宋_GB2312" w:hAnsi="仿宋_GB2312" w:eastAsia="仿宋_GB2312" w:cs="仿宋_GB2312"/>
                <w:sz w:val="24"/>
                <w:szCs w:val="24"/>
                <w:highlight w:val="none"/>
              </w:rPr>
              <w:t>签约日期：</w:t>
            </w:r>
            <w:r>
              <w:rPr>
                <w:rFonts w:ascii="仿宋_GB2312" w:hAnsi="仿宋_GB2312" w:eastAsia="仿宋_GB2312" w:cs="仿宋_GB2312"/>
                <w:sz w:val="24"/>
                <w:szCs w:val="24"/>
                <w:highlight w:val="none"/>
                <w:u w:val="single"/>
              </w:rPr>
              <w:t>　　年　　月　　日</w:t>
            </w:r>
          </w:p>
        </w:tc>
      </w:tr>
    </w:tbl>
    <w:p w14:paraId="1CF6BE82">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※注意：</w:t>
      </w:r>
    </w:p>
    <w:p w14:paraId="604F10C8">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1.招标文件接受合同分包且投标人拟将合同分包的，应提供本协议；否则无须提供。</w:t>
      </w:r>
    </w:p>
    <w:p w14:paraId="50B90CF0">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2.本协议由委托代理人签字或盖章的，应按照本章载明的格式提供“单位授权书”。</w:t>
      </w:r>
    </w:p>
    <w:p w14:paraId="7A505098">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3.在以合同分包形式落实中小企业预留份额项目中，投标人除了要提供《中小企业声明函》，还需提供本协议。</w:t>
      </w:r>
    </w:p>
    <w:p w14:paraId="6EEFA8BA">
      <w:pPr>
        <w:pStyle w:val="11"/>
        <w:adjustRightInd w:val="0"/>
        <w:snapToGrid w:val="0"/>
        <w:ind w:firstLine="96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3D485DF1">
      <w:pPr>
        <w:pStyle w:val="11"/>
        <w:adjustRightInd w:val="0"/>
        <w:snapToGrid w:val="0"/>
        <w:ind w:firstLine="960"/>
        <w:jc w:val="center"/>
        <w:outlineLvl w:val="3"/>
        <w:rPr>
          <w:rFonts w:hint="default"/>
          <w:sz w:val="24"/>
          <w:szCs w:val="24"/>
          <w:highlight w:val="none"/>
        </w:rPr>
      </w:pPr>
      <w:r>
        <w:rPr>
          <w:rFonts w:ascii="仿宋_GB2312" w:hAnsi="仿宋_GB2312" w:eastAsia="仿宋_GB2312" w:cs="仿宋_GB2312"/>
          <w:b/>
          <w:sz w:val="24"/>
          <w:szCs w:val="24"/>
          <w:highlight w:val="none"/>
        </w:rPr>
        <w:t>二-7其他资格证明文件（若有）</w:t>
      </w:r>
    </w:p>
    <w:p w14:paraId="0D8DC275">
      <w:pPr>
        <w:pStyle w:val="11"/>
        <w:adjustRightInd w:val="0"/>
        <w:snapToGrid w:val="0"/>
        <w:ind w:firstLine="960"/>
        <w:jc w:val="center"/>
        <w:outlineLvl w:val="3"/>
        <w:rPr>
          <w:rFonts w:hint="default"/>
          <w:sz w:val="24"/>
          <w:szCs w:val="24"/>
          <w:highlight w:val="none"/>
        </w:rPr>
      </w:pPr>
      <w:r>
        <w:rPr>
          <w:rFonts w:ascii="仿宋_GB2312" w:hAnsi="仿宋_GB2312" w:eastAsia="仿宋_GB2312" w:cs="仿宋_GB2312"/>
          <w:b/>
          <w:sz w:val="24"/>
          <w:szCs w:val="24"/>
          <w:highlight w:val="none"/>
        </w:rPr>
        <w:t>二-7-①招标文件规定的其他资格证明文件（若有）</w:t>
      </w:r>
    </w:p>
    <w:p w14:paraId="4A92B944">
      <w:pPr>
        <w:pStyle w:val="11"/>
        <w:adjustRightInd w:val="0"/>
        <w:snapToGrid w:val="0"/>
        <w:ind w:firstLine="480"/>
        <w:jc w:val="center"/>
        <w:rPr>
          <w:rFonts w:hint="default"/>
          <w:sz w:val="24"/>
          <w:szCs w:val="24"/>
          <w:highlight w:val="none"/>
        </w:rPr>
      </w:pPr>
      <w:r>
        <w:rPr>
          <w:rFonts w:ascii="仿宋_GB2312" w:hAnsi="仿宋_GB2312" w:eastAsia="仿宋_GB2312" w:cs="仿宋_GB2312"/>
          <w:sz w:val="24"/>
          <w:szCs w:val="24"/>
          <w:highlight w:val="none"/>
        </w:rPr>
        <w:t>编制说明</w:t>
      </w:r>
    </w:p>
    <w:p w14:paraId="47AA461B">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除招标文件另有规定外，招标文件要求提交的除前述资格证明文件外的其他资格证明文件（若有）加盖投标人的单位公章后应在此项下提交。</w:t>
      </w:r>
    </w:p>
    <w:p w14:paraId="58C1C367">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6AF53A6C">
      <w:pPr>
        <w:pStyle w:val="11"/>
        <w:adjustRightInd w:val="0"/>
        <w:snapToGrid w:val="0"/>
        <w:jc w:val="center"/>
        <w:outlineLvl w:val="2"/>
        <w:rPr>
          <w:rFonts w:hint="default"/>
          <w:sz w:val="24"/>
          <w:szCs w:val="24"/>
          <w:highlight w:val="none"/>
        </w:rPr>
      </w:pPr>
      <w:r>
        <w:rPr>
          <w:rFonts w:ascii="仿宋_GB2312" w:hAnsi="仿宋_GB2312" w:eastAsia="仿宋_GB2312" w:cs="仿宋_GB2312"/>
          <w:b/>
          <w:sz w:val="24"/>
          <w:szCs w:val="24"/>
          <w:highlight w:val="none"/>
        </w:rPr>
        <w:t>三、投标保证金</w:t>
      </w:r>
    </w:p>
    <w:p w14:paraId="6AE6A1EF">
      <w:pPr>
        <w:pStyle w:val="11"/>
        <w:adjustRightInd w:val="0"/>
        <w:snapToGrid w:val="0"/>
        <w:ind w:firstLine="480"/>
        <w:jc w:val="center"/>
        <w:rPr>
          <w:rFonts w:hint="default"/>
          <w:sz w:val="24"/>
          <w:szCs w:val="24"/>
          <w:highlight w:val="none"/>
        </w:rPr>
      </w:pPr>
      <w:r>
        <w:rPr>
          <w:rFonts w:ascii="仿宋_GB2312" w:hAnsi="仿宋_GB2312" w:eastAsia="仿宋_GB2312" w:cs="仿宋_GB2312"/>
          <w:sz w:val="24"/>
          <w:szCs w:val="24"/>
          <w:highlight w:val="none"/>
        </w:rPr>
        <w:t>编制说明</w:t>
      </w:r>
    </w:p>
    <w:p w14:paraId="201E99CB">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1、在此项下提交的“投标保证金”材料可使用转账凭证复印件或从福建省政府采购网上公开信息系统中下载的有关原始页面的打印件。</w:t>
      </w:r>
    </w:p>
    <w:p w14:paraId="133E0EE4">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2、投标保证金是否已提交的认定按照招标文件第三章规定执行。</w:t>
      </w:r>
    </w:p>
    <w:p w14:paraId="07160449">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4BDA5626">
      <w:pPr>
        <w:pStyle w:val="11"/>
        <w:adjustRightInd w:val="0"/>
        <w:snapToGrid w:val="0"/>
        <w:jc w:val="center"/>
        <w:outlineLvl w:val="2"/>
        <w:rPr>
          <w:rFonts w:hint="default"/>
          <w:sz w:val="24"/>
          <w:szCs w:val="24"/>
          <w:highlight w:val="none"/>
        </w:rPr>
      </w:pPr>
      <w:r>
        <w:rPr>
          <w:rFonts w:ascii="仿宋_GB2312" w:hAnsi="仿宋_GB2312" w:eastAsia="仿宋_GB2312" w:cs="仿宋_GB2312"/>
          <w:b/>
          <w:sz w:val="24"/>
          <w:szCs w:val="24"/>
          <w:highlight w:val="none"/>
        </w:rPr>
        <w:t>封面格式(报价部分)</w:t>
      </w:r>
    </w:p>
    <w:p w14:paraId="70960257">
      <w:pPr>
        <w:pStyle w:val="11"/>
        <w:adjustRightInd w:val="0"/>
        <w:snapToGrid w:val="0"/>
        <w:jc w:val="center"/>
        <w:outlineLvl w:val="0"/>
        <w:rPr>
          <w:rFonts w:hint="default"/>
          <w:sz w:val="24"/>
          <w:szCs w:val="24"/>
          <w:highlight w:val="none"/>
        </w:rPr>
      </w:pPr>
      <w:r>
        <w:rPr>
          <w:rFonts w:ascii="仿宋_GB2312" w:hAnsi="仿宋_GB2312" w:eastAsia="仿宋_GB2312" w:cs="仿宋_GB2312"/>
          <w:b/>
          <w:sz w:val="24"/>
          <w:szCs w:val="24"/>
          <w:highlight w:val="none"/>
        </w:rPr>
        <w:t>福建省政府采购投标文件</w:t>
      </w:r>
    </w:p>
    <w:p w14:paraId="70B539AC">
      <w:pPr>
        <w:pStyle w:val="11"/>
        <w:adjustRightInd w:val="0"/>
        <w:snapToGrid w:val="0"/>
        <w:jc w:val="center"/>
        <w:outlineLvl w:val="0"/>
        <w:rPr>
          <w:rFonts w:hint="default"/>
          <w:sz w:val="24"/>
          <w:szCs w:val="24"/>
          <w:highlight w:val="none"/>
        </w:rPr>
      </w:pPr>
      <w:r>
        <w:rPr>
          <w:rFonts w:ascii="仿宋_GB2312" w:hAnsi="仿宋_GB2312" w:eastAsia="仿宋_GB2312" w:cs="仿宋_GB2312"/>
          <w:b/>
          <w:sz w:val="24"/>
          <w:szCs w:val="24"/>
          <w:highlight w:val="none"/>
        </w:rPr>
        <w:t>（报价部分）</w:t>
      </w:r>
      <w:r>
        <w:rPr>
          <w:sz w:val="24"/>
          <w:szCs w:val="24"/>
          <w:highlight w:val="none"/>
        </w:rPr>
        <w:br w:type="textWrapping"/>
      </w:r>
      <w:r>
        <w:rPr>
          <w:sz w:val="24"/>
          <w:szCs w:val="24"/>
          <w:highlight w:val="none"/>
        </w:rPr>
        <w:br w:type="textWrapping"/>
      </w:r>
    </w:p>
    <w:p w14:paraId="518B90E9">
      <w:pPr>
        <w:pStyle w:val="11"/>
        <w:adjustRightInd w:val="0"/>
        <w:snapToGrid w:val="0"/>
        <w:jc w:val="center"/>
        <w:outlineLvl w:val="1"/>
        <w:rPr>
          <w:rFonts w:hint="default"/>
          <w:sz w:val="24"/>
          <w:szCs w:val="24"/>
          <w:highlight w:val="none"/>
        </w:rPr>
      </w:pPr>
      <w:r>
        <w:rPr>
          <w:rFonts w:ascii="仿宋_GB2312" w:hAnsi="仿宋_GB2312" w:eastAsia="仿宋_GB2312" w:cs="仿宋_GB2312"/>
          <w:b/>
          <w:sz w:val="24"/>
          <w:szCs w:val="24"/>
          <w:highlight w:val="none"/>
        </w:rPr>
        <w:t>（填写正本或副本）</w:t>
      </w:r>
      <w:r>
        <w:rPr>
          <w:sz w:val="24"/>
          <w:szCs w:val="24"/>
          <w:highlight w:val="none"/>
        </w:rPr>
        <w:br w:type="textWrapping"/>
      </w:r>
      <w:r>
        <w:rPr>
          <w:sz w:val="24"/>
          <w:szCs w:val="24"/>
          <w:highlight w:val="none"/>
        </w:rPr>
        <w:br w:type="textWrapping"/>
      </w:r>
      <w:r>
        <w:rPr>
          <w:sz w:val="24"/>
          <w:szCs w:val="24"/>
          <w:highlight w:val="none"/>
        </w:rPr>
        <w:br w:type="textWrapping"/>
      </w:r>
      <w:r>
        <w:rPr>
          <w:sz w:val="24"/>
          <w:szCs w:val="24"/>
          <w:highlight w:val="none"/>
        </w:rPr>
        <w:br w:type="textWrapping"/>
      </w:r>
    </w:p>
    <w:p w14:paraId="70A31A8B">
      <w:pPr>
        <w:pStyle w:val="11"/>
        <w:adjustRightInd w:val="0"/>
        <w:snapToGrid w:val="0"/>
        <w:jc w:val="center"/>
        <w:outlineLvl w:val="2"/>
        <w:rPr>
          <w:rFonts w:hint="default"/>
          <w:sz w:val="24"/>
          <w:szCs w:val="24"/>
          <w:highlight w:val="none"/>
        </w:rPr>
      </w:pPr>
      <w:r>
        <w:rPr>
          <w:rFonts w:ascii="仿宋_GB2312" w:hAnsi="仿宋_GB2312" w:eastAsia="仿宋_GB2312" w:cs="仿宋_GB2312"/>
          <w:b/>
          <w:sz w:val="24"/>
          <w:szCs w:val="24"/>
          <w:highlight w:val="none"/>
        </w:rPr>
        <w:t>项目名称：（由投标人填写）</w:t>
      </w:r>
    </w:p>
    <w:p w14:paraId="41ADC2C3">
      <w:pPr>
        <w:pStyle w:val="11"/>
        <w:adjustRightInd w:val="0"/>
        <w:snapToGrid w:val="0"/>
        <w:jc w:val="center"/>
        <w:outlineLvl w:val="2"/>
        <w:rPr>
          <w:rFonts w:hint="default"/>
          <w:sz w:val="24"/>
          <w:szCs w:val="24"/>
          <w:highlight w:val="none"/>
        </w:rPr>
      </w:pPr>
      <w:r>
        <w:rPr>
          <w:rFonts w:ascii="仿宋_GB2312" w:hAnsi="仿宋_GB2312" w:eastAsia="仿宋_GB2312" w:cs="仿宋_GB2312"/>
          <w:b/>
          <w:sz w:val="24"/>
          <w:szCs w:val="24"/>
          <w:highlight w:val="none"/>
        </w:rPr>
        <w:t>备案编号：（由投标人填写）</w:t>
      </w:r>
    </w:p>
    <w:p w14:paraId="0A36A8B1">
      <w:pPr>
        <w:pStyle w:val="11"/>
        <w:adjustRightInd w:val="0"/>
        <w:snapToGrid w:val="0"/>
        <w:jc w:val="center"/>
        <w:outlineLvl w:val="2"/>
        <w:rPr>
          <w:rFonts w:hint="default"/>
          <w:sz w:val="24"/>
          <w:szCs w:val="24"/>
          <w:highlight w:val="none"/>
        </w:rPr>
      </w:pPr>
      <w:r>
        <w:rPr>
          <w:rFonts w:ascii="仿宋_GB2312" w:hAnsi="仿宋_GB2312" w:eastAsia="仿宋_GB2312" w:cs="仿宋_GB2312"/>
          <w:b/>
          <w:sz w:val="24"/>
          <w:szCs w:val="24"/>
          <w:highlight w:val="none"/>
        </w:rPr>
        <w:t>项目编号：（由投标人填写）</w:t>
      </w:r>
    </w:p>
    <w:p w14:paraId="59E87675">
      <w:pPr>
        <w:pStyle w:val="11"/>
        <w:adjustRightInd w:val="0"/>
        <w:snapToGrid w:val="0"/>
        <w:jc w:val="center"/>
        <w:outlineLvl w:val="2"/>
        <w:rPr>
          <w:rFonts w:hint="default"/>
          <w:sz w:val="24"/>
          <w:szCs w:val="24"/>
          <w:highlight w:val="none"/>
        </w:rPr>
      </w:pPr>
      <w:r>
        <w:rPr>
          <w:rFonts w:ascii="仿宋_GB2312" w:hAnsi="仿宋_GB2312" w:eastAsia="仿宋_GB2312" w:cs="仿宋_GB2312"/>
          <w:b/>
          <w:sz w:val="24"/>
          <w:szCs w:val="24"/>
          <w:highlight w:val="none"/>
        </w:rPr>
        <w:t>所投采购包：（由投标人填写）</w:t>
      </w:r>
    </w:p>
    <w:p w14:paraId="73B6703D">
      <w:pPr>
        <w:pStyle w:val="11"/>
        <w:adjustRightInd w:val="0"/>
        <w:snapToGrid w:val="0"/>
        <w:jc w:val="center"/>
        <w:outlineLvl w:val="2"/>
        <w:rPr>
          <w:rFonts w:hint="default"/>
          <w:sz w:val="24"/>
          <w:szCs w:val="24"/>
          <w:highlight w:val="none"/>
        </w:rPr>
      </w:pPr>
      <w:r>
        <w:rPr>
          <w:rFonts w:ascii="仿宋_GB2312" w:hAnsi="仿宋_GB2312" w:eastAsia="仿宋_GB2312" w:cs="仿宋_GB2312"/>
          <w:b/>
          <w:sz w:val="24"/>
          <w:szCs w:val="24"/>
          <w:highlight w:val="none"/>
        </w:rPr>
        <w:t>投标人：（填写“全称”）</w:t>
      </w:r>
    </w:p>
    <w:p w14:paraId="2BA837A7">
      <w:pPr>
        <w:pStyle w:val="11"/>
        <w:adjustRightInd w:val="0"/>
        <w:snapToGrid w:val="0"/>
        <w:jc w:val="center"/>
        <w:outlineLvl w:val="2"/>
        <w:rPr>
          <w:rFonts w:hint="default"/>
          <w:sz w:val="24"/>
          <w:szCs w:val="24"/>
          <w:highlight w:val="none"/>
        </w:rPr>
      </w:pPr>
      <w:r>
        <w:rPr>
          <w:rFonts w:ascii="仿宋_GB2312" w:hAnsi="仿宋_GB2312" w:eastAsia="仿宋_GB2312" w:cs="仿宋_GB2312"/>
          <w:b/>
          <w:sz w:val="24"/>
          <w:szCs w:val="24"/>
          <w:highlight w:val="none"/>
        </w:rPr>
        <w:t>（由投标人填写）年（由投标人填写）月</w:t>
      </w:r>
    </w:p>
    <w:p w14:paraId="411BF6C0">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1D30280C">
      <w:pPr>
        <w:pStyle w:val="11"/>
        <w:adjustRightInd w:val="0"/>
        <w:snapToGrid w:val="0"/>
        <w:jc w:val="center"/>
        <w:outlineLvl w:val="2"/>
        <w:rPr>
          <w:rFonts w:hint="default"/>
          <w:sz w:val="24"/>
          <w:szCs w:val="24"/>
          <w:highlight w:val="none"/>
        </w:rPr>
      </w:pPr>
      <w:r>
        <w:rPr>
          <w:rFonts w:ascii="仿宋_GB2312" w:hAnsi="仿宋_GB2312" w:eastAsia="仿宋_GB2312" w:cs="仿宋_GB2312"/>
          <w:b/>
          <w:sz w:val="24"/>
          <w:szCs w:val="24"/>
          <w:highlight w:val="none"/>
        </w:rPr>
        <w:t>索引</w:t>
      </w:r>
    </w:p>
    <w:p w14:paraId="127742ED">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一、开标（报价）一览表</w:t>
      </w:r>
    </w:p>
    <w:p w14:paraId="62B6C8D4">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二、投标（响应）报价明细表</w:t>
      </w:r>
    </w:p>
    <w:p w14:paraId="348A8071">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三、招标文件规定的价格扣除证明材料（若有）</w:t>
      </w:r>
    </w:p>
    <w:p w14:paraId="09DAE6D6">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48A42592">
      <w:pPr>
        <w:pStyle w:val="11"/>
        <w:adjustRightInd w:val="0"/>
        <w:snapToGrid w:val="0"/>
        <w:outlineLvl w:val="0"/>
        <w:rPr>
          <w:rFonts w:hint="default"/>
          <w:sz w:val="24"/>
          <w:szCs w:val="24"/>
          <w:highlight w:val="none"/>
        </w:rPr>
      </w:pPr>
      <w:r>
        <w:rPr>
          <w:rFonts w:ascii="仿宋_GB2312" w:hAnsi="仿宋_GB2312" w:eastAsia="仿宋_GB2312" w:cs="仿宋_GB2312"/>
          <w:b/>
          <w:sz w:val="24"/>
          <w:szCs w:val="24"/>
          <w:highlight w:val="none"/>
        </w:rPr>
        <w:t>开标（报价）一览表</w:t>
      </w:r>
    </w:p>
    <w:p w14:paraId="5A59D795">
      <w:pPr>
        <w:pStyle w:val="11"/>
        <w:adjustRightInd w:val="0"/>
        <w:snapToGrid w:val="0"/>
        <w:ind w:right="1650"/>
        <w:rPr>
          <w:rFonts w:hint="default"/>
          <w:sz w:val="24"/>
          <w:szCs w:val="24"/>
          <w:highlight w:val="none"/>
        </w:rPr>
      </w:pPr>
      <w:r>
        <w:rPr>
          <w:rFonts w:ascii="仿宋_GB2312" w:hAnsi="仿宋_GB2312" w:eastAsia="仿宋_GB2312" w:cs="仿宋_GB2312"/>
          <w:sz w:val="24"/>
          <w:szCs w:val="24"/>
          <w:highlight w:val="none"/>
        </w:rPr>
        <w:t>项目编号：[350001]FJLQ[GK]2026025</w:t>
      </w:r>
    </w:p>
    <w:p w14:paraId="5D226C63">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项目名称：办公日杂供应配送服务</w:t>
      </w:r>
    </w:p>
    <w:p w14:paraId="4F8C7B25">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采购包：1(办公日杂供应配送服务)</w:t>
      </w:r>
    </w:p>
    <w:p w14:paraId="52FA0865">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投标人（供应商）名称：</w:t>
      </w:r>
    </w:p>
    <w:p w14:paraId="313B1B61">
      <w:pPr>
        <w:pStyle w:val="11"/>
        <w:adjustRightInd w:val="0"/>
        <w:snapToGrid w:val="0"/>
        <w:rPr>
          <w:rFonts w:hint="default"/>
          <w:sz w:val="24"/>
          <w:szCs w:val="24"/>
          <w:highlight w:val="none"/>
        </w:rPr>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14114D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3F68D77">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序号</w:t>
            </w:r>
          </w:p>
        </w:tc>
        <w:tc>
          <w:tcPr>
            <w:tcW w:w="1661" w:type="dxa"/>
          </w:tcPr>
          <w:p w14:paraId="249C7CDF">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报价内容</w:t>
            </w:r>
          </w:p>
        </w:tc>
        <w:tc>
          <w:tcPr>
            <w:tcW w:w="1661" w:type="dxa"/>
          </w:tcPr>
          <w:p w14:paraId="4A565415">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最高限价</w:t>
            </w:r>
          </w:p>
        </w:tc>
        <w:tc>
          <w:tcPr>
            <w:tcW w:w="1661" w:type="dxa"/>
          </w:tcPr>
          <w:p w14:paraId="73ECA835">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响应报价</w:t>
            </w:r>
          </w:p>
        </w:tc>
        <w:tc>
          <w:tcPr>
            <w:tcW w:w="1661" w:type="dxa"/>
          </w:tcPr>
          <w:p w14:paraId="7387C137">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价款形式</w:t>
            </w:r>
          </w:p>
        </w:tc>
      </w:tr>
      <w:tr w14:paraId="784283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53ED9D6">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1</w:t>
            </w:r>
          </w:p>
        </w:tc>
        <w:tc>
          <w:tcPr>
            <w:tcW w:w="1661" w:type="dxa"/>
          </w:tcPr>
          <w:p w14:paraId="2E45C04E">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办公日杂供应配送服务</w:t>
            </w:r>
          </w:p>
        </w:tc>
        <w:tc>
          <w:tcPr>
            <w:tcW w:w="1661" w:type="dxa"/>
          </w:tcPr>
          <w:p w14:paraId="37BC295B">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2040000  元</w:t>
            </w:r>
          </w:p>
        </w:tc>
        <w:tc>
          <w:tcPr>
            <w:tcW w:w="1661" w:type="dxa"/>
          </w:tcPr>
          <w:p w14:paraId="71A7107F">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「汇总引用」  元</w:t>
            </w:r>
          </w:p>
        </w:tc>
        <w:tc>
          <w:tcPr>
            <w:tcW w:w="1661" w:type="dxa"/>
          </w:tcPr>
          <w:p w14:paraId="58EBF809">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总价</w:t>
            </w:r>
          </w:p>
        </w:tc>
      </w:tr>
    </w:tbl>
    <w:p w14:paraId="60FFEEE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备注：无</w:t>
      </w:r>
    </w:p>
    <w:p w14:paraId="71E00FC3">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时间：     年     月     日</w:t>
      </w:r>
    </w:p>
    <w:p w14:paraId="6A88E2F3">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签章：                     </w:t>
      </w:r>
    </w:p>
    <w:p w14:paraId="33523A5E">
      <w:pPr>
        <w:pStyle w:val="11"/>
        <w:adjustRightInd w:val="0"/>
        <w:snapToGrid w:val="0"/>
        <w:outlineLvl w:val="0"/>
        <w:rPr>
          <w:rFonts w:hint="default"/>
          <w:sz w:val="24"/>
          <w:szCs w:val="24"/>
          <w:highlight w:val="none"/>
        </w:rPr>
      </w:pPr>
      <w:r>
        <w:rPr>
          <w:rFonts w:ascii="仿宋_GB2312" w:hAnsi="仿宋_GB2312" w:eastAsia="仿宋_GB2312" w:cs="仿宋_GB2312"/>
          <w:b/>
          <w:sz w:val="24"/>
          <w:szCs w:val="24"/>
          <w:highlight w:val="none"/>
        </w:rPr>
        <w:t>投标（响应）报价明细表</w:t>
      </w:r>
    </w:p>
    <w:p w14:paraId="1E479A52">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项目编号：[350001]FJLQ[GK]2026025</w:t>
      </w:r>
    </w:p>
    <w:p w14:paraId="48E11FAD">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项目名称：办公日杂供应配送服务</w:t>
      </w:r>
    </w:p>
    <w:p w14:paraId="6A75715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采购包：办公日杂供应配送服务</w:t>
      </w:r>
    </w:p>
    <w:p w14:paraId="0DBB0739">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投标人名称：</w:t>
      </w:r>
    </w:p>
    <w:p w14:paraId="3C6DB99B">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办公日杂供应配送服务</w:t>
      </w:r>
    </w:p>
    <w:p w14:paraId="0AD62733">
      <w:pPr>
        <w:pStyle w:val="11"/>
        <w:adjustRightInd w:val="0"/>
        <w:snapToGrid w:val="0"/>
        <w:rPr>
          <w:rFonts w:hint="default"/>
          <w:sz w:val="24"/>
          <w:szCs w:val="24"/>
          <w:highlight w:val="none"/>
        </w:rPr>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14"/>
        <w:gridCol w:w="715"/>
        <w:gridCol w:w="731"/>
        <w:gridCol w:w="731"/>
        <w:gridCol w:w="731"/>
        <w:gridCol w:w="731"/>
        <w:gridCol w:w="1056"/>
        <w:gridCol w:w="731"/>
        <w:gridCol w:w="936"/>
        <w:gridCol w:w="715"/>
        <w:gridCol w:w="731"/>
      </w:tblGrid>
      <w:tr w14:paraId="786764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57182E5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序号</w:t>
            </w:r>
          </w:p>
        </w:tc>
        <w:tc>
          <w:tcPr>
            <w:tcW w:w="755" w:type="dxa"/>
          </w:tcPr>
          <w:p w14:paraId="7297AB42">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服务名称</w:t>
            </w:r>
          </w:p>
        </w:tc>
        <w:tc>
          <w:tcPr>
            <w:tcW w:w="755" w:type="dxa"/>
          </w:tcPr>
          <w:p w14:paraId="2BCCD480">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服务范围</w:t>
            </w:r>
          </w:p>
        </w:tc>
        <w:tc>
          <w:tcPr>
            <w:tcW w:w="755" w:type="dxa"/>
          </w:tcPr>
          <w:p w14:paraId="046155D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服务要求</w:t>
            </w:r>
          </w:p>
        </w:tc>
        <w:tc>
          <w:tcPr>
            <w:tcW w:w="755" w:type="dxa"/>
          </w:tcPr>
          <w:p w14:paraId="70CDDA9F">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服务时间</w:t>
            </w:r>
          </w:p>
        </w:tc>
        <w:tc>
          <w:tcPr>
            <w:tcW w:w="755" w:type="dxa"/>
          </w:tcPr>
          <w:p w14:paraId="358F82B5">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服务标准</w:t>
            </w:r>
          </w:p>
        </w:tc>
        <w:tc>
          <w:tcPr>
            <w:tcW w:w="755" w:type="dxa"/>
          </w:tcPr>
          <w:p w14:paraId="497A86EB">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最高限价</w:t>
            </w:r>
          </w:p>
        </w:tc>
        <w:tc>
          <w:tcPr>
            <w:tcW w:w="755" w:type="dxa"/>
          </w:tcPr>
          <w:p w14:paraId="2B998B0C">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单价</w:t>
            </w:r>
          </w:p>
        </w:tc>
        <w:tc>
          <w:tcPr>
            <w:tcW w:w="755" w:type="dxa"/>
          </w:tcPr>
          <w:p w14:paraId="5607A392">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数量</w:t>
            </w:r>
          </w:p>
        </w:tc>
        <w:tc>
          <w:tcPr>
            <w:tcW w:w="755" w:type="dxa"/>
          </w:tcPr>
          <w:p w14:paraId="3EC075F8">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计量单位</w:t>
            </w:r>
          </w:p>
        </w:tc>
        <w:tc>
          <w:tcPr>
            <w:tcW w:w="755" w:type="dxa"/>
          </w:tcPr>
          <w:p w14:paraId="3ED20E08">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总价</w:t>
            </w:r>
          </w:p>
        </w:tc>
      </w:tr>
      <w:tr w14:paraId="6D10D1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00B256FF">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1</w:t>
            </w:r>
          </w:p>
        </w:tc>
        <w:tc>
          <w:tcPr>
            <w:tcW w:w="755" w:type="dxa"/>
          </w:tcPr>
          <w:p w14:paraId="5014A3E7">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办公日杂供应配送服务</w:t>
            </w:r>
          </w:p>
        </w:tc>
        <w:tc>
          <w:tcPr>
            <w:tcW w:w="755" w:type="dxa"/>
          </w:tcPr>
          <w:p w14:paraId="2A03CFD4">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{供应商响应}</w:t>
            </w:r>
          </w:p>
        </w:tc>
        <w:tc>
          <w:tcPr>
            <w:tcW w:w="755" w:type="dxa"/>
          </w:tcPr>
          <w:p w14:paraId="69F88276">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{供应商响应}</w:t>
            </w:r>
          </w:p>
        </w:tc>
        <w:tc>
          <w:tcPr>
            <w:tcW w:w="755" w:type="dxa"/>
          </w:tcPr>
          <w:p w14:paraId="48131C21">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{供应商响应}</w:t>
            </w:r>
          </w:p>
        </w:tc>
        <w:tc>
          <w:tcPr>
            <w:tcW w:w="755" w:type="dxa"/>
          </w:tcPr>
          <w:p w14:paraId="0A811FE4">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{供应商响应}</w:t>
            </w:r>
          </w:p>
        </w:tc>
        <w:tc>
          <w:tcPr>
            <w:tcW w:w="755" w:type="dxa"/>
          </w:tcPr>
          <w:p w14:paraId="1BACE0C8">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2040000  元</w:t>
            </w:r>
          </w:p>
        </w:tc>
        <w:tc>
          <w:tcPr>
            <w:tcW w:w="755" w:type="dxa"/>
          </w:tcPr>
          <w:p w14:paraId="3D12DA0F">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{=总价/数量}  元</w:t>
            </w:r>
          </w:p>
        </w:tc>
        <w:tc>
          <w:tcPr>
            <w:tcW w:w="755" w:type="dxa"/>
          </w:tcPr>
          <w:p w14:paraId="1A1539E6">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2.0000</w:t>
            </w:r>
          </w:p>
        </w:tc>
        <w:tc>
          <w:tcPr>
            <w:tcW w:w="755" w:type="dxa"/>
          </w:tcPr>
          <w:p w14:paraId="3549EA6E">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年</w:t>
            </w:r>
          </w:p>
        </w:tc>
        <w:tc>
          <w:tcPr>
            <w:tcW w:w="755" w:type="dxa"/>
          </w:tcPr>
          <w:p w14:paraId="6E3151F5">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{供应商响应}  元</w:t>
            </w:r>
          </w:p>
        </w:tc>
      </w:tr>
    </w:tbl>
    <w:p w14:paraId="4B919009">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合计：</w:t>
      </w:r>
    </w:p>
    <w:p w14:paraId="1F2E416F">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备注：无</w:t>
      </w:r>
    </w:p>
    <w:p w14:paraId="47B2054C">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时间：     年     月     日</w:t>
      </w:r>
    </w:p>
    <w:p w14:paraId="12404AC6">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签章：                     </w:t>
      </w:r>
    </w:p>
    <w:p w14:paraId="2F420728">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5867BB28">
      <w:pPr>
        <w:pStyle w:val="11"/>
        <w:adjustRightInd w:val="0"/>
        <w:snapToGrid w:val="0"/>
        <w:jc w:val="center"/>
        <w:outlineLvl w:val="2"/>
        <w:rPr>
          <w:rFonts w:hint="default"/>
          <w:sz w:val="24"/>
          <w:szCs w:val="24"/>
          <w:highlight w:val="none"/>
        </w:rPr>
      </w:pPr>
      <w:r>
        <w:rPr>
          <w:rFonts w:ascii="仿宋_GB2312" w:hAnsi="仿宋_GB2312" w:eastAsia="仿宋_GB2312" w:cs="仿宋_GB2312"/>
          <w:b/>
          <w:sz w:val="24"/>
          <w:szCs w:val="24"/>
          <w:highlight w:val="none"/>
        </w:rPr>
        <w:t>三、招标文件规定的价格扣除证明材料（若有）</w:t>
      </w:r>
    </w:p>
    <w:p w14:paraId="715D778D">
      <w:pPr>
        <w:pStyle w:val="11"/>
        <w:adjustRightInd w:val="0"/>
        <w:snapToGrid w:val="0"/>
        <w:jc w:val="center"/>
        <w:outlineLvl w:val="3"/>
        <w:rPr>
          <w:rFonts w:hint="default"/>
          <w:sz w:val="24"/>
          <w:szCs w:val="24"/>
          <w:highlight w:val="none"/>
        </w:rPr>
      </w:pPr>
      <w:r>
        <w:rPr>
          <w:rFonts w:ascii="仿宋_GB2312" w:hAnsi="仿宋_GB2312" w:eastAsia="仿宋_GB2312" w:cs="仿宋_GB2312"/>
          <w:b/>
          <w:sz w:val="24"/>
          <w:szCs w:val="24"/>
          <w:highlight w:val="none"/>
        </w:rPr>
        <w:t>三-1优先类节能产品、环境标志产品价格扣除证明材料（若有）</w:t>
      </w:r>
    </w:p>
    <w:p w14:paraId="282D8277">
      <w:pPr>
        <w:pStyle w:val="11"/>
        <w:adjustRightInd w:val="0"/>
        <w:snapToGrid w:val="0"/>
        <w:jc w:val="center"/>
        <w:outlineLvl w:val="3"/>
        <w:rPr>
          <w:rFonts w:hint="default"/>
          <w:sz w:val="24"/>
          <w:szCs w:val="24"/>
          <w:highlight w:val="none"/>
        </w:rPr>
      </w:pPr>
      <w:r>
        <w:rPr>
          <w:rFonts w:ascii="仿宋_GB2312" w:hAnsi="仿宋_GB2312" w:eastAsia="仿宋_GB2312" w:cs="仿宋_GB2312"/>
          <w:b/>
          <w:sz w:val="24"/>
          <w:szCs w:val="24"/>
          <w:highlight w:val="none"/>
        </w:rPr>
        <w:t>三-1-①优先类节能产品、环境标志产品统计表（价格扣除适用，若有）</w:t>
      </w:r>
    </w:p>
    <w:p w14:paraId="53ECDA77">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项目编号：</w:t>
      </w:r>
      <w:r>
        <w:rPr>
          <w:rFonts w:ascii="仿宋_GB2312" w:hAnsi="仿宋_GB2312" w:eastAsia="仿宋_GB2312" w:cs="仿宋_GB2312"/>
          <w:sz w:val="24"/>
          <w:szCs w:val="24"/>
          <w:highlight w:val="none"/>
          <w:u w:val="single"/>
        </w:rPr>
        <w:t>　　　　　　　　</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3561"/>
      </w:tblGrid>
      <w:tr w14:paraId="6D9782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849FC15">
            <w:pPr>
              <w:adjustRightInd w:val="0"/>
              <w:snapToGrid w:val="0"/>
              <w:rPr>
                <w:sz w:val="24"/>
                <w:highlight w:val="none"/>
              </w:rPr>
            </w:pPr>
          </w:p>
        </w:tc>
        <w:tc>
          <w:tcPr>
            <w:tcW w:w="7122" w:type="dxa"/>
            <w:gridSpan w:val="4"/>
          </w:tcPr>
          <w:p w14:paraId="3D442144">
            <w:pPr>
              <w:pStyle w:val="11"/>
              <w:adjustRightInd w:val="0"/>
              <w:snapToGrid w:val="0"/>
              <w:jc w:val="center"/>
              <w:rPr>
                <w:rFonts w:hint="default"/>
                <w:sz w:val="24"/>
                <w:szCs w:val="24"/>
                <w:highlight w:val="none"/>
              </w:rPr>
            </w:pPr>
            <w:r>
              <w:rPr>
                <w:rFonts w:ascii="仿宋_GB2312" w:hAnsi="仿宋_GB2312" w:eastAsia="仿宋_GB2312" w:cs="仿宋_GB2312"/>
                <w:sz w:val="24"/>
                <w:szCs w:val="24"/>
                <w:highlight w:val="none"/>
              </w:rPr>
              <w:t>本采购包内属于节能、环境标志产品情况</w:t>
            </w:r>
          </w:p>
        </w:tc>
      </w:tr>
      <w:tr w14:paraId="492E65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5DF03D64">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采购包</w:t>
            </w:r>
          </w:p>
        </w:tc>
        <w:tc>
          <w:tcPr>
            <w:tcW w:w="1187" w:type="dxa"/>
          </w:tcPr>
          <w:p w14:paraId="4A42DB7B">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品目号</w:t>
            </w:r>
          </w:p>
        </w:tc>
        <w:tc>
          <w:tcPr>
            <w:tcW w:w="1187" w:type="dxa"/>
          </w:tcPr>
          <w:p w14:paraId="0DE6D269">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产品名称</w:t>
            </w:r>
          </w:p>
        </w:tc>
        <w:tc>
          <w:tcPr>
            <w:tcW w:w="1187" w:type="dxa"/>
          </w:tcPr>
          <w:p w14:paraId="20982818">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认证种类</w:t>
            </w:r>
          </w:p>
        </w:tc>
      </w:tr>
      <w:tr w14:paraId="2C3C87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restart"/>
          </w:tcPr>
          <w:p w14:paraId="54DE5AA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w:t>
            </w:r>
          </w:p>
        </w:tc>
        <w:tc>
          <w:tcPr>
            <w:tcW w:w="1187" w:type="dxa"/>
          </w:tcPr>
          <w:p w14:paraId="3C5D62B2">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w:t>
            </w:r>
          </w:p>
        </w:tc>
        <w:tc>
          <w:tcPr>
            <w:tcW w:w="1187" w:type="dxa"/>
          </w:tcPr>
          <w:p w14:paraId="05EDB8B1">
            <w:pPr>
              <w:adjustRightInd w:val="0"/>
              <w:snapToGrid w:val="0"/>
              <w:rPr>
                <w:sz w:val="24"/>
                <w:highlight w:val="none"/>
              </w:rPr>
            </w:pPr>
          </w:p>
        </w:tc>
        <w:tc>
          <w:tcPr>
            <w:tcW w:w="1187" w:type="dxa"/>
          </w:tcPr>
          <w:p w14:paraId="08C91B85">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供应商自行填写种类，并上传证明附件以便评审查看</w:t>
            </w:r>
          </w:p>
        </w:tc>
      </w:tr>
      <w:tr w14:paraId="51A91B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continue"/>
          </w:tcPr>
          <w:p w14:paraId="404CE072">
            <w:pPr>
              <w:adjustRightInd w:val="0"/>
              <w:snapToGrid w:val="0"/>
              <w:rPr>
                <w:sz w:val="24"/>
                <w:highlight w:val="none"/>
              </w:rPr>
            </w:pPr>
          </w:p>
        </w:tc>
        <w:tc>
          <w:tcPr>
            <w:tcW w:w="1187" w:type="dxa"/>
          </w:tcPr>
          <w:p w14:paraId="7C95809D">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w:t>
            </w:r>
          </w:p>
          <w:p w14:paraId="136BAEB1">
            <w:pPr>
              <w:pStyle w:val="11"/>
              <w:adjustRightInd w:val="0"/>
              <w:snapToGrid w:val="0"/>
              <w:rPr>
                <w:rFonts w:hint="default"/>
                <w:sz w:val="24"/>
                <w:szCs w:val="24"/>
                <w:highlight w:val="none"/>
              </w:rPr>
            </w:pPr>
          </w:p>
        </w:tc>
        <w:tc>
          <w:tcPr>
            <w:tcW w:w="1187" w:type="dxa"/>
          </w:tcPr>
          <w:p w14:paraId="6BB458CF">
            <w:pPr>
              <w:adjustRightInd w:val="0"/>
              <w:snapToGrid w:val="0"/>
              <w:rPr>
                <w:sz w:val="24"/>
                <w:highlight w:val="none"/>
              </w:rPr>
            </w:pPr>
          </w:p>
        </w:tc>
        <w:tc>
          <w:tcPr>
            <w:tcW w:w="1187" w:type="dxa"/>
          </w:tcPr>
          <w:p w14:paraId="2CEA361F">
            <w:pPr>
              <w:adjustRightInd w:val="0"/>
              <w:snapToGrid w:val="0"/>
              <w:rPr>
                <w:sz w:val="24"/>
                <w:highlight w:val="none"/>
              </w:rPr>
            </w:pPr>
          </w:p>
        </w:tc>
      </w:tr>
      <w:tr w14:paraId="4F5489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12D09C5D">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备注</w:t>
            </w:r>
          </w:p>
        </w:tc>
        <w:tc>
          <w:tcPr>
            <w:tcW w:w="3561" w:type="dxa"/>
            <w:gridSpan w:val="3"/>
          </w:tcPr>
          <w:p w14:paraId="77BC51CD">
            <w:pPr>
              <w:pStyle w:val="11"/>
              <w:adjustRightInd w:val="0"/>
              <w:snapToGrid w:val="0"/>
              <w:rPr>
                <w:rFonts w:hint="default"/>
                <w:sz w:val="24"/>
                <w:szCs w:val="24"/>
                <w:highlight w:val="none"/>
              </w:rPr>
            </w:pPr>
          </w:p>
        </w:tc>
      </w:tr>
    </w:tbl>
    <w:p w14:paraId="57729466">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※注意：</w:t>
      </w:r>
    </w:p>
    <w:p w14:paraId="59119731">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1、对节能、环境标志产品计算价格扣除时，只依据电子投标（响应）文件“投标（响应）报价明细表”以及“优先类节能产品、环境标志产品证明材料（价格扣除适用，若有）。</w:t>
      </w:r>
    </w:p>
    <w:p w14:paraId="65329D9C">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2、本表以采购包为单位，不同采购包请分别填写；同一采购包请按照其品目号顺序分别填写。</w:t>
      </w:r>
    </w:p>
    <w:p w14:paraId="0D52FBBF">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3、具体统计、计算：</w:t>
      </w:r>
    </w:p>
    <w:p w14:paraId="3FF92F01">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3.1若同一采购包内的单个或多个货物取得或同时取得节能、环境标志产品等两项或多项认证的，均按照单个货物对应一项认证的原则统计、计算1次。</w:t>
      </w:r>
    </w:p>
    <w:p w14:paraId="2D9507E3">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3.2计算结果若除不尽，可四舍五入保留到小数点后两位。</w:t>
      </w:r>
    </w:p>
    <w:p w14:paraId="7219FCD7">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3.3投标人(供应商)按照采购文件要求认真统计、计算。</w:t>
      </w:r>
    </w:p>
    <w:p w14:paraId="2A05DCAE">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3.4若无节能、环境标志产品，不填写本表。</w:t>
      </w:r>
    </w:p>
    <w:p w14:paraId="7482A04B">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3.5强制类节能产品不享受价格扣除。</w:t>
      </w:r>
    </w:p>
    <w:p w14:paraId="5D467384">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投标人：</w:t>
      </w:r>
      <w:r>
        <w:rPr>
          <w:rFonts w:ascii="仿宋_GB2312" w:hAnsi="仿宋_GB2312" w:eastAsia="仿宋_GB2312" w:cs="仿宋_GB2312"/>
          <w:sz w:val="24"/>
          <w:szCs w:val="24"/>
          <w:highlight w:val="none"/>
          <w:u w:val="single"/>
        </w:rPr>
        <w:t>（全称并加盖单位公章）</w:t>
      </w:r>
    </w:p>
    <w:p w14:paraId="0CE1EDF6">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日期：</w:t>
      </w:r>
      <w:r>
        <w:rPr>
          <w:rFonts w:ascii="仿宋_GB2312" w:hAnsi="仿宋_GB2312" w:eastAsia="仿宋_GB2312" w:cs="仿宋_GB2312"/>
          <w:sz w:val="24"/>
          <w:szCs w:val="24"/>
          <w:highlight w:val="none"/>
          <w:u w:val="single"/>
        </w:rPr>
        <w:t>　　年　　月　　日</w:t>
      </w:r>
    </w:p>
    <w:p w14:paraId="5ED79B90">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7B7E47FD">
      <w:pPr>
        <w:pStyle w:val="11"/>
        <w:adjustRightInd w:val="0"/>
        <w:snapToGrid w:val="0"/>
        <w:jc w:val="center"/>
        <w:outlineLvl w:val="3"/>
        <w:rPr>
          <w:rFonts w:hint="default"/>
          <w:sz w:val="24"/>
          <w:szCs w:val="24"/>
          <w:highlight w:val="none"/>
        </w:rPr>
      </w:pPr>
      <w:r>
        <w:rPr>
          <w:rFonts w:ascii="仿宋_GB2312" w:hAnsi="仿宋_GB2312" w:eastAsia="仿宋_GB2312" w:cs="仿宋_GB2312"/>
          <w:b/>
          <w:sz w:val="24"/>
          <w:szCs w:val="24"/>
          <w:highlight w:val="none"/>
        </w:rPr>
        <w:t>三-1-②优先类节能产品、环境标志产品证明材料（价格扣除适用，若有）</w:t>
      </w:r>
    </w:p>
    <w:p w14:paraId="5503F55E">
      <w:pPr>
        <w:pStyle w:val="11"/>
        <w:adjustRightInd w:val="0"/>
        <w:snapToGrid w:val="0"/>
        <w:jc w:val="center"/>
        <w:outlineLvl w:val="3"/>
        <w:rPr>
          <w:rFonts w:hint="default"/>
          <w:sz w:val="24"/>
          <w:szCs w:val="24"/>
          <w:highlight w:val="none"/>
        </w:rPr>
      </w:pPr>
      <w:r>
        <w:rPr>
          <w:rFonts w:ascii="仿宋_GB2312" w:hAnsi="仿宋_GB2312" w:eastAsia="仿宋_GB2312" w:cs="仿宋_GB2312"/>
          <w:b/>
          <w:sz w:val="24"/>
          <w:szCs w:val="24"/>
          <w:highlight w:val="none"/>
        </w:rPr>
        <w:t>三-2小型、微型企业产品等价格扣除证明材料（若有）</w:t>
      </w:r>
    </w:p>
    <w:p w14:paraId="2BEE104F">
      <w:pPr>
        <w:pStyle w:val="11"/>
        <w:adjustRightInd w:val="0"/>
        <w:snapToGrid w:val="0"/>
        <w:jc w:val="center"/>
        <w:outlineLvl w:val="3"/>
        <w:rPr>
          <w:rFonts w:hint="default"/>
          <w:sz w:val="24"/>
          <w:szCs w:val="24"/>
          <w:highlight w:val="none"/>
        </w:rPr>
      </w:pPr>
      <w:r>
        <w:rPr>
          <w:rFonts w:ascii="仿宋_GB2312" w:hAnsi="仿宋_GB2312" w:eastAsia="仿宋_GB2312" w:cs="仿宋_GB2312"/>
          <w:b/>
          <w:sz w:val="24"/>
          <w:szCs w:val="24"/>
          <w:highlight w:val="none"/>
        </w:rPr>
        <w:t>三-2-①中小企业声明函（价格扣除适用，若有）</w:t>
      </w:r>
    </w:p>
    <w:p w14:paraId="6A17481D">
      <w:pPr>
        <w:pStyle w:val="11"/>
        <w:adjustRightInd w:val="0"/>
        <w:snapToGrid w:val="0"/>
        <w:jc w:val="center"/>
        <w:outlineLvl w:val="3"/>
        <w:rPr>
          <w:rFonts w:hint="default"/>
          <w:sz w:val="24"/>
          <w:szCs w:val="24"/>
          <w:highlight w:val="none"/>
        </w:rPr>
      </w:pPr>
      <w:r>
        <w:rPr>
          <w:rFonts w:ascii="仿宋_GB2312" w:hAnsi="仿宋_GB2312" w:eastAsia="仿宋_GB2312" w:cs="仿宋_GB2312"/>
          <w:b/>
          <w:sz w:val="24"/>
          <w:szCs w:val="24"/>
          <w:highlight w:val="none"/>
        </w:rPr>
        <w:t>中小企业声明函（货物）</w:t>
      </w:r>
    </w:p>
    <w:p w14:paraId="18F1E5A0">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本公司（联合体）郑重声明，根据《政府采购促进中小企业发展管理办法》（财库﹝2020﹞46 号）的规定，本公司（联合体）参加</w:t>
      </w:r>
      <w:r>
        <w:rPr>
          <w:rFonts w:ascii="仿宋_GB2312" w:hAnsi="仿宋_GB2312" w:eastAsia="仿宋_GB2312" w:cs="仿宋_GB2312"/>
          <w:sz w:val="24"/>
          <w:szCs w:val="24"/>
          <w:highlight w:val="none"/>
          <w:u w:val="single"/>
        </w:rPr>
        <w:t>（单位名称）</w:t>
      </w:r>
      <w:r>
        <w:rPr>
          <w:rFonts w:ascii="仿宋_GB2312" w:hAnsi="仿宋_GB2312" w:eastAsia="仿宋_GB2312" w:cs="仿宋_GB2312"/>
          <w:sz w:val="24"/>
          <w:szCs w:val="24"/>
          <w:highlight w:val="none"/>
        </w:rPr>
        <w:t>的</w:t>
      </w:r>
      <w:r>
        <w:rPr>
          <w:rFonts w:ascii="仿宋_GB2312" w:hAnsi="仿宋_GB2312" w:eastAsia="仿宋_GB2312" w:cs="仿宋_GB2312"/>
          <w:sz w:val="24"/>
          <w:szCs w:val="24"/>
          <w:highlight w:val="none"/>
          <w:u w:val="single"/>
        </w:rPr>
        <w:t>（项目名称）</w:t>
      </w:r>
      <w:r>
        <w:rPr>
          <w:rFonts w:ascii="仿宋_GB2312" w:hAnsi="仿宋_GB2312" w:eastAsia="仿宋_GB2312" w:cs="仿宋_GB2312"/>
          <w:sz w:val="24"/>
          <w:szCs w:val="24"/>
          <w:highlight w:val="none"/>
        </w:rPr>
        <w:t>采购活动，提供的货物全部由符合政策要求的中小企业制造。相关企业（含联合体中的中小企业、签订分包意向协议的中小企业）的具体情况如下：</w:t>
      </w:r>
    </w:p>
    <w:p w14:paraId="72716F91">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w:t>
      </w:r>
      <w:r>
        <w:rPr>
          <w:rFonts w:ascii="仿宋_GB2312" w:hAnsi="仿宋_GB2312" w:eastAsia="仿宋_GB2312" w:cs="仿宋_GB2312"/>
          <w:sz w:val="24"/>
          <w:szCs w:val="24"/>
          <w:highlight w:val="none"/>
          <w:u w:val="single"/>
        </w:rPr>
        <w:t xml:space="preserve"> （标的名称） </w:t>
      </w:r>
      <w:r>
        <w:rPr>
          <w:rFonts w:ascii="仿宋_GB2312" w:hAnsi="仿宋_GB2312" w:eastAsia="仿宋_GB2312" w:cs="仿宋_GB2312"/>
          <w:sz w:val="24"/>
          <w:szCs w:val="24"/>
          <w:highlight w:val="none"/>
        </w:rPr>
        <w:t>，属于</w:t>
      </w:r>
      <w:r>
        <w:rPr>
          <w:rFonts w:ascii="仿宋_GB2312" w:hAnsi="仿宋_GB2312" w:eastAsia="仿宋_GB2312" w:cs="仿宋_GB2312"/>
          <w:sz w:val="24"/>
          <w:szCs w:val="24"/>
          <w:highlight w:val="none"/>
          <w:u w:val="single"/>
        </w:rPr>
        <w:t>（采购文件中明确的所属行业）</w:t>
      </w:r>
      <w:r>
        <w:rPr>
          <w:rFonts w:ascii="仿宋_GB2312" w:hAnsi="仿宋_GB2312" w:eastAsia="仿宋_GB2312" w:cs="仿宋_GB2312"/>
          <w:sz w:val="24"/>
          <w:szCs w:val="24"/>
          <w:highlight w:val="none"/>
        </w:rPr>
        <w:t>行业；制造商为</w:t>
      </w:r>
      <w:r>
        <w:rPr>
          <w:rFonts w:ascii="仿宋_GB2312" w:hAnsi="仿宋_GB2312" w:eastAsia="仿宋_GB2312" w:cs="仿宋_GB2312"/>
          <w:sz w:val="24"/>
          <w:szCs w:val="24"/>
          <w:highlight w:val="none"/>
          <w:u w:val="single"/>
        </w:rPr>
        <w:t>（企业名称）</w:t>
      </w:r>
      <w:r>
        <w:rPr>
          <w:rFonts w:ascii="仿宋_GB2312" w:hAnsi="仿宋_GB2312" w:eastAsia="仿宋_GB2312" w:cs="仿宋_GB2312"/>
          <w:sz w:val="24"/>
          <w:szCs w:val="24"/>
          <w:highlight w:val="none"/>
        </w:rPr>
        <w:t>，从业人员</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人，营业收入为</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万元，资产总额为</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万元</w:t>
      </w:r>
      <w:r>
        <w:rPr>
          <w:rFonts w:ascii="仿宋_GB2312" w:hAnsi="仿宋_GB2312" w:eastAsia="仿宋_GB2312" w:cs="仿宋_GB2312"/>
          <w:sz w:val="24"/>
          <w:szCs w:val="24"/>
          <w:highlight w:val="none"/>
          <w:vertAlign w:val="superscript"/>
        </w:rPr>
        <w:t>1</w:t>
      </w:r>
      <w:r>
        <w:rPr>
          <w:rFonts w:ascii="仿宋_GB2312" w:hAnsi="仿宋_GB2312" w:eastAsia="仿宋_GB2312" w:cs="仿宋_GB2312"/>
          <w:sz w:val="24"/>
          <w:szCs w:val="24"/>
          <w:highlight w:val="none"/>
        </w:rPr>
        <w:t>，属于</w:t>
      </w:r>
      <w:r>
        <w:rPr>
          <w:rFonts w:ascii="仿宋_GB2312" w:hAnsi="仿宋_GB2312" w:eastAsia="仿宋_GB2312" w:cs="仿宋_GB2312"/>
          <w:sz w:val="24"/>
          <w:szCs w:val="24"/>
          <w:highlight w:val="none"/>
          <w:u w:val="single"/>
        </w:rPr>
        <w:t>（中型企业、小型企业、微型企业）</w:t>
      </w:r>
      <w:r>
        <w:rPr>
          <w:rFonts w:ascii="仿宋_GB2312" w:hAnsi="仿宋_GB2312" w:eastAsia="仿宋_GB2312" w:cs="仿宋_GB2312"/>
          <w:sz w:val="24"/>
          <w:szCs w:val="24"/>
          <w:highlight w:val="none"/>
        </w:rPr>
        <w:t>；</w:t>
      </w:r>
    </w:p>
    <w:p w14:paraId="5CAA70F1">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w:t>
      </w:r>
      <w:r>
        <w:rPr>
          <w:rFonts w:ascii="仿宋_GB2312" w:hAnsi="仿宋_GB2312" w:eastAsia="仿宋_GB2312" w:cs="仿宋_GB2312"/>
          <w:sz w:val="24"/>
          <w:szCs w:val="24"/>
          <w:highlight w:val="none"/>
          <w:u w:val="single"/>
        </w:rPr>
        <w:t xml:space="preserve"> （标的名称） </w:t>
      </w:r>
      <w:r>
        <w:rPr>
          <w:rFonts w:ascii="仿宋_GB2312" w:hAnsi="仿宋_GB2312" w:eastAsia="仿宋_GB2312" w:cs="仿宋_GB2312"/>
          <w:sz w:val="24"/>
          <w:szCs w:val="24"/>
          <w:highlight w:val="none"/>
        </w:rPr>
        <w:t>，属于</w:t>
      </w:r>
      <w:r>
        <w:rPr>
          <w:rFonts w:ascii="仿宋_GB2312" w:hAnsi="仿宋_GB2312" w:eastAsia="仿宋_GB2312" w:cs="仿宋_GB2312"/>
          <w:sz w:val="24"/>
          <w:szCs w:val="24"/>
          <w:highlight w:val="none"/>
          <w:u w:val="single"/>
        </w:rPr>
        <w:t>（采购文件中明确的所属行业）</w:t>
      </w:r>
      <w:r>
        <w:rPr>
          <w:rFonts w:ascii="仿宋_GB2312" w:hAnsi="仿宋_GB2312" w:eastAsia="仿宋_GB2312" w:cs="仿宋_GB2312"/>
          <w:sz w:val="24"/>
          <w:szCs w:val="24"/>
          <w:highlight w:val="none"/>
        </w:rPr>
        <w:t>行业；制造商为</w:t>
      </w:r>
      <w:r>
        <w:rPr>
          <w:rFonts w:ascii="仿宋_GB2312" w:hAnsi="仿宋_GB2312" w:eastAsia="仿宋_GB2312" w:cs="仿宋_GB2312"/>
          <w:sz w:val="24"/>
          <w:szCs w:val="24"/>
          <w:highlight w:val="none"/>
          <w:u w:val="single"/>
        </w:rPr>
        <w:t>（企业名称）</w:t>
      </w:r>
      <w:r>
        <w:rPr>
          <w:rFonts w:ascii="仿宋_GB2312" w:hAnsi="仿宋_GB2312" w:eastAsia="仿宋_GB2312" w:cs="仿宋_GB2312"/>
          <w:sz w:val="24"/>
          <w:szCs w:val="24"/>
          <w:highlight w:val="none"/>
        </w:rPr>
        <w:t>，从业人员</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人，营业收入为</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万元，资产总额为</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万元，属于</w:t>
      </w:r>
      <w:r>
        <w:rPr>
          <w:rFonts w:ascii="仿宋_GB2312" w:hAnsi="仿宋_GB2312" w:eastAsia="仿宋_GB2312" w:cs="仿宋_GB2312"/>
          <w:sz w:val="24"/>
          <w:szCs w:val="24"/>
          <w:highlight w:val="none"/>
          <w:u w:val="single"/>
        </w:rPr>
        <w:t>（中型企业、小型企业、微型企业）</w:t>
      </w:r>
      <w:r>
        <w:rPr>
          <w:rFonts w:ascii="仿宋_GB2312" w:hAnsi="仿宋_GB2312" w:eastAsia="仿宋_GB2312" w:cs="仿宋_GB2312"/>
          <w:sz w:val="24"/>
          <w:szCs w:val="24"/>
          <w:highlight w:val="none"/>
        </w:rPr>
        <w:t>；</w:t>
      </w:r>
    </w:p>
    <w:p w14:paraId="4C4C1B25">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w:t>
      </w:r>
    </w:p>
    <w:p w14:paraId="6DB9BEF6">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以上企业，不属于大企业的分支机构，不存在控股股东为大企业的情形，也不存在与大企业的负责人为同一人的情形。</w:t>
      </w:r>
    </w:p>
    <w:p w14:paraId="46EC54F0">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本企业对上述声明内容的真实性负责。如有虚假，将依法承担相应责任。</w:t>
      </w:r>
    </w:p>
    <w:p w14:paraId="15F0FD23">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投标人：</w:t>
      </w:r>
      <w:r>
        <w:rPr>
          <w:rFonts w:ascii="仿宋_GB2312" w:hAnsi="仿宋_GB2312" w:eastAsia="仿宋_GB2312" w:cs="仿宋_GB2312"/>
          <w:sz w:val="24"/>
          <w:szCs w:val="24"/>
          <w:highlight w:val="none"/>
          <w:u w:val="single"/>
        </w:rPr>
        <w:t>（全称并加盖单位公章）</w:t>
      </w:r>
    </w:p>
    <w:p w14:paraId="3AC76CFD">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日期：</w:t>
      </w:r>
      <w:r>
        <w:rPr>
          <w:rFonts w:ascii="仿宋_GB2312" w:hAnsi="仿宋_GB2312" w:eastAsia="仿宋_GB2312" w:cs="仿宋_GB2312"/>
          <w:sz w:val="24"/>
          <w:szCs w:val="24"/>
          <w:highlight w:val="none"/>
          <w:u w:val="single"/>
        </w:rPr>
        <w:t>　　年　　月　　日</w:t>
      </w:r>
    </w:p>
    <w:p w14:paraId="77887391">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※注意：</w:t>
      </w:r>
    </w:p>
    <w:p w14:paraId="6687D4F9">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1、从业人员、营业收入、资产总额填报上一年度数据，无上一年度数据的新成立企业可不填报。</w:t>
      </w:r>
    </w:p>
    <w:p w14:paraId="2F1024CC">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0DE255D2">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0D80AB18">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1919C3CB">
      <w:pPr>
        <w:pStyle w:val="11"/>
        <w:adjustRightInd w:val="0"/>
        <w:snapToGrid w:val="0"/>
        <w:jc w:val="center"/>
        <w:outlineLvl w:val="3"/>
        <w:rPr>
          <w:rFonts w:hint="default"/>
          <w:sz w:val="24"/>
          <w:szCs w:val="24"/>
          <w:highlight w:val="none"/>
        </w:rPr>
      </w:pPr>
      <w:r>
        <w:rPr>
          <w:rFonts w:ascii="仿宋_GB2312" w:hAnsi="仿宋_GB2312" w:eastAsia="仿宋_GB2312" w:cs="仿宋_GB2312"/>
          <w:b/>
          <w:sz w:val="24"/>
          <w:szCs w:val="24"/>
          <w:highlight w:val="none"/>
        </w:rPr>
        <w:t>中小企业声明函（工程、服务）</w:t>
      </w:r>
    </w:p>
    <w:p w14:paraId="0A716810">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本公司（联合体）郑重声明，根据《政府采购促进中小企业发展管理办法》（财库﹝2020﹞46 号）的规定，本公司（联合体）参加</w:t>
      </w:r>
      <w:r>
        <w:rPr>
          <w:rFonts w:ascii="仿宋_GB2312" w:hAnsi="仿宋_GB2312" w:eastAsia="仿宋_GB2312" w:cs="仿宋_GB2312"/>
          <w:sz w:val="24"/>
          <w:szCs w:val="24"/>
          <w:highlight w:val="none"/>
          <w:u w:val="single"/>
        </w:rPr>
        <w:t>（单位名称）</w:t>
      </w:r>
      <w:r>
        <w:rPr>
          <w:rFonts w:ascii="仿宋_GB2312" w:hAnsi="仿宋_GB2312" w:eastAsia="仿宋_GB2312" w:cs="仿宋_GB2312"/>
          <w:sz w:val="24"/>
          <w:szCs w:val="24"/>
          <w:highlight w:val="none"/>
        </w:rPr>
        <w:t>的</w:t>
      </w:r>
      <w:r>
        <w:rPr>
          <w:rFonts w:ascii="仿宋_GB2312" w:hAnsi="仿宋_GB2312" w:eastAsia="仿宋_GB2312" w:cs="仿宋_GB2312"/>
          <w:sz w:val="24"/>
          <w:szCs w:val="24"/>
          <w:highlight w:val="none"/>
          <w:u w:val="single"/>
        </w:rPr>
        <w:t>（项目名称）</w:t>
      </w:r>
      <w:r>
        <w:rPr>
          <w:rFonts w:ascii="仿宋_GB2312" w:hAnsi="仿宋_GB2312" w:eastAsia="仿宋_GB2312" w:cs="仿宋_GB2312"/>
          <w:sz w:val="24"/>
          <w:szCs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41FE3443">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w:t>
      </w:r>
      <w:r>
        <w:rPr>
          <w:rFonts w:ascii="仿宋_GB2312" w:hAnsi="仿宋_GB2312" w:eastAsia="仿宋_GB2312" w:cs="仿宋_GB2312"/>
          <w:sz w:val="24"/>
          <w:szCs w:val="24"/>
          <w:highlight w:val="none"/>
          <w:u w:val="single"/>
        </w:rPr>
        <w:t>（标的名称）</w:t>
      </w:r>
      <w:r>
        <w:rPr>
          <w:rFonts w:ascii="仿宋_GB2312" w:hAnsi="仿宋_GB2312" w:eastAsia="仿宋_GB2312" w:cs="仿宋_GB2312"/>
          <w:sz w:val="24"/>
          <w:szCs w:val="24"/>
          <w:highlight w:val="none"/>
        </w:rPr>
        <w:t>，属于</w:t>
      </w:r>
      <w:r>
        <w:rPr>
          <w:rFonts w:ascii="仿宋_GB2312" w:hAnsi="仿宋_GB2312" w:eastAsia="仿宋_GB2312" w:cs="仿宋_GB2312"/>
          <w:sz w:val="24"/>
          <w:szCs w:val="24"/>
          <w:highlight w:val="none"/>
          <w:u w:val="single"/>
        </w:rPr>
        <w:t>（采购文件中明确的所属行业）</w:t>
      </w:r>
      <w:r>
        <w:rPr>
          <w:rFonts w:ascii="仿宋_GB2312" w:hAnsi="仿宋_GB2312" w:eastAsia="仿宋_GB2312" w:cs="仿宋_GB2312"/>
          <w:sz w:val="24"/>
          <w:szCs w:val="24"/>
          <w:highlight w:val="none"/>
        </w:rPr>
        <w:t>；承建（承接）企业为</w:t>
      </w:r>
      <w:r>
        <w:rPr>
          <w:rFonts w:ascii="仿宋_GB2312" w:hAnsi="仿宋_GB2312" w:eastAsia="仿宋_GB2312" w:cs="仿宋_GB2312"/>
          <w:sz w:val="24"/>
          <w:szCs w:val="24"/>
          <w:highlight w:val="none"/>
          <w:u w:val="single"/>
        </w:rPr>
        <w:t>（企业名称）</w:t>
      </w:r>
      <w:r>
        <w:rPr>
          <w:rFonts w:ascii="仿宋_GB2312" w:hAnsi="仿宋_GB2312" w:eastAsia="仿宋_GB2312" w:cs="仿宋_GB2312"/>
          <w:sz w:val="24"/>
          <w:szCs w:val="24"/>
          <w:highlight w:val="none"/>
        </w:rPr>
        <w:t>，从业人员</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人，营业收入为</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万元，资产总额为</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万元</w:t>
      </w:r>
      <w:r>
        <w:rPr>
          <w:rFonts w:ascii="仿宋_GB2312" w:hAnsi="仿宋_GB2312" w:eastAsia="仿宋_GB2312" w:cs="仿宋_GB2312"/>
          <w:sz w:val="24"/>
          <w:szCs w:val="24"/>
          <w:highlight w:val="none"/>
          <w:vertAlign w:val="superscript"/>
        </w:rPr>
        <w:t>1</w:t>
      </w:r>
      <w:r>
        <w:rPr>
          <w:rFonts w:ascii="仿宋_GB2312" w:hAnsi="仿宋_GB2312" w:eastAsia="仿宋_GB2312" w:cs="仿宋_GB2312"/>
          <w:sz w:val="24"/>
          <w:szCs w:val="24"/>
          <w:highlight w:val="none"/>
        </w:rPr>
        <w:t>，属于</w:t>
      </w:r>
      <w:r>
        <w:rPr>
          <w:rFonts w:ascii="仿宋_GB2312" w:hAnsi="仿宋_GB2312" w:eastAsia="仿宋_GB2312" w:cs="仿宋_GB2312"/>
          <w:sz w:val="24"/>
          <w:szCs w:val="24"/>
          <w:highlight w:val="none"/>
          <w:u w:val="single"/>
        </w:rPr>
        <w:t>（中型企业、小型企业、微型企业）</w:t>
      </w:r>
      <w:r>
        <w:rPr>
          <w:rFonts w:ascii="仿宋_GB2312" w:hAnsi="仿宋_GB2312" w:eastAsia="仿宋_GB2312" w:cs="仿宋_GB2312"/>
          <w:sz w:val="24"/>
          <w:szCs w:val="24"/>
          <w:highlight w:val="none"/>
        </w:rPr>
        <w:t>；</w:t>
      </w:r>
    </w:p>
    <w:p w14:paraId="5CABF55C">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w:t>
      </w:r>
      <w:r>
        <w:rPr>
          <w:rFonts w:ascii="仿宋_GB2312" w:hAnsi="仿宋_GB2312" w:eastAsia="仿宋_GB2312" w:cs="仿宋_GB2312"/>
          <w:sz w:val="24"/>
          <w:szCs w:val="24"/>
          <w:highlight w:val="none"/>
          <w:u w:val="single"/>
        </w:rPr>
        <w:t>（标的名称）</w:t>
      </w:r>
      <w:r>
        <w:rPr>
          <w:rFonts w:ascii="仿宋_GB2312" w:hAnsi="仿宋_GB2312" w:eastAsia="仿宋_GB2312" w:cs="仿宋_GB2312"/>
          <w:sz w:val="24"/>
          <w:szCs w:val="24"/>
          <w:highlight w:val="none"/>
        </w:rPr>
        <w:t>，属于</w:t>
      </w:r>
      <w:r>
        <w:rPr>
          <w:rFonts w:ascii="仿宋_GB2312" w:hAnsi="仿宋_GB2312" w:eastAsia="仿宋_GB2312" w:cs="仿宋_GB2312"/>
          <w:sz w:val="24"/>
          <w:szCs w:val="24"/>
          <w:highlight w:val="none"/>
          <w:u w:val="single"/>
        </w:rPr>
        <w:t>（采购文件中明确的所属行业）</w:t>
      </w:r>
      <w:r>
        <w:rPr>
          <w:rFonts w:ascii="仿宋_GB2312" w:hAnsi="仿宋_GB2312" w:eastAsia="仿宋_GB2312" w:cs="仿宋_GB2312"/>
          <w:sz w:val="24"/>
          <w:szCs w:val="24"/>
          <w:highlight w:val="none"/>
        </w:rPr>
        <w:t>；承建（承接）企业为</w:t>
      </w:r>
      <w:r>
        <w:rPr>
          <w:rFonts w:ascii="仿宋_GB2312" w:hAnsi="仿宋_GB2312" w:eastAsia="仿宋_GB2312" w:cs="仿宋_GB2312"/>
          <w:sz w:val="24"/>
          <w:szCs w:val="24"/>
          <w:highlight w:val="none"/>
          <w:u w:val="single"/>
        </w:rPr>
        <w:t>（企业名称）</w:t>
      </w:r>
      <w:r>
        <w:rPr>
          <w:rFonts w:ascii="仿宋_GB2312" w:hAnsi="仿宋_GB2312" w:eastAsia="仿宋_GB2312" w:cs="仿宋_GB2312"/>
          <w:sz w:val="24"/>
          <w:szCs w:val="24"/>
          <w:highlight w:val="none"/>
        </w:rPr>
        <w:t>，从业人员</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人，营业收入为</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万元，资产总额为</w:t>
      </w:r>
      <w:r>
        <w:rPr>
          <w:rFonts w:ascii="仿宋_GB2312" w:hAnsi="仿宋_GB2312" w:eastAsia="仿宋_GB2312" w:cs="仿宋_GB2312"/>
          <w:sz w:val="24"/>
          <w:szCs w:val="24"/>
          <w:highlight w:val="none"/>
          <w:u w:val="single"/>
        </w:rPr>
        <w:t>　　　　　</w:t>
      </w:r>
      <w:r>
        <w:rPr>
          <w:rFonts w:ascii="仿宋_GB2312" w:hAnsi="仿宋_GB2312" w:eastAsia="仿宋_GB2312" w:cs="仿宋_GB2312"/>
          <w:sz w:val="24"/>
          <w:szCs w:val="24"/>
          <w:highlight w:val="none"/>
        </w:rPr>
        <w:t>万元，属于</w:t>
      </w:r>
      <w:r>
        <w:rPr>
          <w:rFonts w:ascii="仿宋_GB2312" w:hAnsi="仿宋_GB2312" w:eastAsia="仿宋_GB2312" w:cs="仿宋_GB2312"/>
          <w:sz w:val="24"/>
          <w:szCs w:val="24"/>
          <w:highlight w:val="none"/>
          <w:u w:val="single"/>
        </w:rPr>
        <w:t>（中型企业、小型企业、微型企业）</w:t>
      </w:r>
      <w:r>
        <w:rPr>
          <w:rFonts w:ascii="仿宋_GB2312" w:hAnsi="仿宋_GB2312" w:eastAsia="仿宋_GB2312" w:cs="仿宋_GB2312"/>
          <w:sz w:val="24"/>
          <w:szCs w:val="24"/>
          <w:highlight w:val="none"/>
        </w:rPr>
        <w:t>；</w:t>
      </w:r>
    </w:p>
    <w:p w14:paraId="67D23155">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w:t>
      </w:r>
    </w:p>
    <w:p w14:paraId="2CBFD0B5">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以上企业，不属于大企业的分支机构，不存在控股股东为大企业的情形，也不存在与大企业的负责人为同一人的情形。</w:t>
      </w:r>
    </w:p>
    <w:p w14:paraId="63C61A6D">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本企业对上述声明内容的真实性负责。如有虚假，将依法承担相应责任。</w:t>
      </w:r>
    </w:p>
    <w:p w14:paraId="2E8D7008">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投标人：</w:t>
      </w:r>
      <w:r>
        <w:rPr>
          <w:rFonts w:ascii="仿宋_GB2312" w:hAnsi="仿宋_GB2312" w:eastAsia="仿宋_GB2312" w:cs="仿宋_GB2312"/>
          <w:sz w:val="24"/>
          <w:szCs w:val="24"/>
          <w:highlight w:val="none"/>
          <w:u w:val="single"/>
        </w:rPr>
        <w:t>（全称并加盖单位公章）</w:t>
      </w:r>
    </w:p>
    <w:p w14:paraId="5482A75E">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日期：</w:t>
      </w:r>
      <w:r>
        <w:rPr>
          <w:rFonts w:ascii="仿宋_GB2312" w:hAnsi="仿宋_GB2312" w:eastAsia="仿宋_GB2312" w:cs="仿宋_GB2312"/>
          <w:sz w:val="24"/>
          <w:szCs w:val="24"/>
          <w:highlight w:val="none"/>
          <w:u w:val="single"/>
        </w:rPr>
        <w:t>　　年　　月　　日</w:t>
      </w:r>
    </w:p>
    <w:p w14:paraId="19E38A2E">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※注意：</w:t>
      </w:r>
    </w:p>
    <w:p w14:paraId="24ABFE57">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1、从业人员、营业收入、资产总额填报上一年度数据，无上一年度数据的新成立企业可不填报。</w:t>
      </w:r>
    </w:p>
    <w:p w14:paraId="6658DFB9">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13D613D4">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7111608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500B8832">
      <w:pPr>
        <w:pStyle w:val="11"/>
        <w:adjustRightInd w:val="0"/>
        <w:snapToGrid w:val="0"/>
        <w:jc w:val="center"/>
        <w:outlineLvl w:val="3"/>
        <w:rPr>
          <w:rFonts w:hint="default"/>
          <w:sz w:val="24"/>
          <w:szCs w:val="24"/>
          <w:highlight w:val="none"/>
        </w:rPr>
      </w:pPr>
      <w:r>
        <w:rPr>
          <w:rFonts w:ascii="仿宋_GB2312" w:hAnsi="仿宋_GB2312" w:eastAsia="仿宋_GB2312" w:cs="仿宋_GB2312"/>
          <w:b/>
          <w:sz w:val="24"/>
          <w:szCs w:val="24"/>
          <w:highlight w:val="none"/>
        </w:rPr>
        <w:t>三-2-②小型、微型企业等证明材料（价格扣除适用，若有）</w:t>
      </w:r>
    </w:p>
    <w:p w14:paraId="0C902DB5">
      <w:pPr>
        <w:pStyle w:val="11"/>
        <w:adjustRightInd w:val="0"/>
        <w:snapToGrid w:val="0"/>
        <w:ind w:firstLine="480"/>
        <w:jc w:val="center"/>
        <w:rPr>
          <w:rFonts w:hint="default"/>
          <w:sz w:val="24"/>
          <w:szCs w:val="24"/>
          <w:highlight w:val="none"/>
        </w:rPr>
      </w:pPr>
      <w:r>
        <w:rPr>
          <w:rFonts w:ascii="仿宋_GB2312" w:hAnsi="仿宋_GB2312" w:eastAsia="仿宋_GB2312" w:cs="仿宋_GB2312"/>
          <w:sz w:val="24"/>
          <w:szCs w:val="24"/>
          <w:highlight w:val="none"/>
        </w:rPr>
        <w:t>编制说明</w:t>
      </w:r>
    </w:p>
    <w:p w14:paraId="15437DB9">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1、投标人为监狱企业的，根据其提供的由省级以上监狱管理局、戒毒管理局（含新疆生产建设兵团）出具的属于监狱企业的证明文件进行认定，监狱企业视同小型、微型企业。</w:t>
      </w:r>
    </w:p>
    <w:p w14:paraId="292299DA">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2、投标人为残疾人福利性单位的，根据其提供的《残疾人福利性单位声明函》（格式附后）进行认定，残疾人福利性单位视同小型、微型企业。残疾人福利性单位属于小型、微型企业的，不重复享受政策。</w:t>
      </w:r>
    </w:p>
    <w:p w14:paraId="1812392F">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附：</w:t>
      </w:r>
    </w:p>
    <w:p w14:paraId="00C58F31">
      <w:pPr>
        <w:pStyle w:val="11"/>
        <w:adjustRightInd w:val="0"/>
        <w:snapToGrid w:val="0"/>
        <w:jc w:val="center"/>
        <w:outlineLvl w:val="3"/>
        <w:rPr>
          <w:rFonts w:hint="default"/>
          <w:sz w:val="24"/>
          <w:szCs w:val="24"/>
          <w:highlight w:val="none"/>
        </w:rPr>
      </w:pPr>
      <w:r>
        <w:rPr>
          <w:rFonts w:ascii="仿宋_GB2312" w:hAnsi="仿宋_GB2312" w:eastAsia="仿宋_GB2312" w:cs="仿宋_GB2312"/>
          <w:b/>
          <w:sz w:val="24"/>
          <w:szCs w:val="24"/>
          <w:highlight w:val="none"/>
        </w:rPr>
        <w:t>残疾人福利性单位声明函（价格扣除适用，若有）</w:t>
      </w:r>
    </w:p>
    <w:p w14:paraId="29753FD8">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5745B476">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68821718">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 ）由本投标人承建的（填写“所投采购包、品目号”）工程</w:t>
      </w:r>
    </w:p>
    <w:p w14:paraId="049ECE5E">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 ）由本投标人承接的（填写“所投采购包、品目号”）服务；</w:t>
      </w:r>
    </w:p>
    <w:p w14:paraId="3E807066">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本投标人对上述声明的真实性负责。如有虚假，将依法承担相应责任。</w:t>
      </w:r>
    </w:p>
    <w:p w14:paraId="51A45E6E">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备注：</w:t>
      </w:r>
    </w:p>
    <w:p w14:paraId="633F81BC">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1、请投标人按照实际情况编制填写本声明函，并在相应的（）中打“√”。</w:t>
      </w:r>
    </w:p>
    <w:p w14:paraId="7C09624E">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2、若《残疾人福利性单位声明函》内容不真实，视为提供虚假材料。</w:t>
      </w:r>
    </w:p>
    <w:p w14:paraId="64ADAC70">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投标人：</w:t>
      </w:r>
      <w:r>
        <w:rPr>
          <w:rFonts w:ascii="仿宋_GB2312" w:hAnsi="仿宋_GB2312" w:eastAsia="仿宋_GB2312" w:cs="仿宋_GB2312"/>
          <w:sz w:val="24"/>
          <w:szCs w:val="24"/>
          <w:highlight w:val="none"/>
          <w:u w:val="single"/>
        </w:rPr>
        <w:t>（全称并加盖单位公章）</w:t>
      </w:r>
    </w:p>
    <w:p w14:paraId="5ED473B3">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日期：</w:t>
      </w:r>
      <w:r>
        <w:rPr>
          <w:rFonts w:ascii="仿宋_GB2312" w:hAnsi="仿宋_GB2312" w:eastAsia="仿宋_GB2312" w:cs="仿宋_GB2312"/>
          <w:sz w:val="24"/>
          <w:szCs w:val="24"/>
          <w:highlight w:val="none"/>
          <w:u w:val="single"/>
        </w:rPr>
        <w:t>　　年　　月　　日</w:t>
      </w:r>
    </w:p>
    <w:p w14:paraId="65DB52C4">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1143A9C9">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附：</w:t>
      </w:r>
    </w:p>
    <w:p w14:paraId="120D23B8">
      <w:pPr>
        <w:pStyle w:val="11"/>
        <w:adjustRightInd w:val="0"/>
        <w:snapToGrid w:val="0"/>
        <w:jc w:val="center"/>
        <w:outlineLvl w:val="3"/>
        <w:rPr>
          <w:rFonts w:hint="default"/>
          <w:sz w:val="24"/>
          <w:szCs w:val="24"/>
          <w:highlight w:val="none"/>
        </w:rPr>
      </w:pPr>
      <w:r>
        <w:rPr>
          <w:rFonts w:ascii="仿宋_GB2312" w:hAnsi="仿宋_GB2312" w:eastAsia="仿宋_GB2312" w:cs="仿宋_GB2312"/>
          <w:b/>
          <w:sz w:val="24"/>
          <w:szCs w:val="24"/>
          <w:highlight w:val="none"/>
        </w:rPr>
        <w:t>监狱企业证明材料</w:t>
      </w:r>
    </w:p>
    <w:p w14:paraId="2A23F637">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投标人为监狱企业，提供本单位制造的货物（承接的服务），并在电子投标文件中提供省级以上监狱管理局、戒毒管理局（含新疆生产建设兵团）出具的属于监狱企业的证明文件。</w:t>
      </w:r>
    </w:p>
    <w:p w14:paraId="45AF39A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2995F9BB">
      <w:pPr>
        <w:pStyle w:val="11"/>
        <w:adjustRightInd w:val="0"/>
        <w:snapToGrid w:val="0"/>
        <w:jc w:val="center"/>
        <w:outlineLvl w:val="3"/>
        <w:rPr>
          <w:rFonts w:hint="default"/>
          <w:sz w:val="24"/>
          <w:szCs w:val="24"/>
          <w:highlight w:val="none"/>
        </w:rPr>
      </w:pPr>
      <w:r>
        <w:rPr>
          <w:rFonts w:ascii="仿宋_GB2312" w:hAnsi="仿宋_GB2312" w:eastAsia="仿宋_GB2312" w:cs="仿宋_GB2312"/>
          <w:b/>
          <w:sz w:val="24"/>
          <w:szCs w:val="24"/>
          <w:highlight w:val="none"/>
        </w:rPr>
        <w:t>三-3本国产品证明材料（若有）</w:t>
      </w:r>
    </w:p>
    <w:p w14:paraId="0B18AD2F">
      <w:pPr>
        <w:pStyle w:val="11"/>
        <w:adjustRightInd w:val="0"/>
        <w:snapToGrid w:val="0"/>
        <w:jc w:val="center"/>
        <w:outlineLvl w:val="3"/>
        <w:rPr>
          <w:rFonts w:hint="default"/>
          <w:sz w:val="24"/>
          <w:szCs w:val="24"/>
          <w:highlight w:val="none"/>
        </w:rPr>
      </w:pPr>
      <w:r>
        <w:rPr>
          <w:rFonts w:ascii="仿宋_GB2312" w:hAnsi="仿宋_GB2312" w:eastAsia="仿宋_GB2312" w:cs="仿宋_GB2312"/>
          <w:b/>
          <w:sz w:val="24"/>
          <w:szCs w:val="24"/>
          <w:highlight w:val="none"/>
        </w:rPr>
        <w:t>三-3-①关于符合本国产品标准的声明函（价格扣除适用，若有）</w:t>
      </w:r>
    </w:p>
    <w:p w14:paraId="2F2357A1">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本公司（单位）郑重声明，根据《国务院办公厅关于在政府采购中实施本国产品标准及相关政策的通知》（国办发〔2025〕34号）的规定，本公司（单位）提供的以下产品属于本国产品。具体情况如下：</w:t>
      </w:r>
    </w:p>
    <w:p w14:paraId="6A4A17AB">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产品名称1），生产厂为（厂名），厂址为（生产厂址）。（产品名称1）的中国境内生产的组件成本占比≥（规定比例）。（产品名称）的（关键组件）在中国境内生产。（产品名称）的（关键工序）在中国境内完成。</w:t>
      </w:r>
    </w:p>
    <w:p w14:paraId="58AE2496">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产品名称2），生产厂为（厂名），厂址为（生产厂址）。（产品名称2）的中国境内生产的组件成本占比≥（规定比例）。（产品名称2）的（关键组件）在中国境内生产。（产品名称2）的（关键工序）在中国境内完成。</w:t>
      </w:r>
    </w:p>
    <w:p w14:paraId="293C5595">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w:t>
      </w:r>
    </w:p>
    <w:p w14:paraId="21E3F342">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本公司（单位）对上述声明内容的真实性负责。如有虚假，愿承担相应法律责任。</w:t>
      </w:r>
    </w:p>
    <w:p w14:paraId="2C17E09E">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公司（单位）名称（盖章）：</w:t>
      </w:r>
    </w:p>
    <w:p w14:paraId="2617AF0F">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日期：　　年　　月　　日</w:t>
      </w:r>
    </w:p>
    <w:p w14:paraId="29032B63">
      <w:pPr>
        <w:pStyle w:val="11"/>
        <w:pBdr>
          <w:bottom w:val="single" w:color="auto" w:sz="6" w:space="1"/>
          <w:between w:val="single" w:color="auto" w:sz="6" w:space="1"/>
        </w:pBdr>
        <w:adjustRightInd w:val="0"/>
        <w:snapToGrid w:val="0"/>
        <w:rPr>
          <w:rFonts w:hint="default"/>
          <w:sz w:val="24"/>
          <w:szCs w:val="24"/>
          <w:highlight w:val="none"/>
        </w:rPr>
      </w:pPr>
      <w:r>
        <w:rPr>
          <w:rFonts w:ascii="仿宋_GB2312" w:hAnsi="仿宋_GB2312" w:eastAsia="仿宋_GB2312" w:cs="仿宋_GB2312"/>
          <w:sz w:val="24"/>
          <w:szCs w:val="24"/>
          <w:highlight w:val="none"/>
        </w:rPr>
        <w:t>1.产品如有型号，请在"产品名称"栏一并填写。</w:t>
      </w:r>
    </w:p>
    <w:p w14:paraId="282379DA">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2.生产厂名与厂址应与生产厂营业执照载明的相关信息保持一致。</w:t>
      </w:r>
    </w:p>
    <w:p w14:paraId="3FB5F4B4">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3.该产品的中国境内生产的组件成本占比相关要求实施前，"规定比例"栏可不填，下同。</w:t>
      </w:r>
    </w:p>
    <w:p w14:paraId="659393E1">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4.该产品的关键组件要求实施前，"关键组件"栏可不填，下同。</w:t>
      </w:r>
    </w:p>
    <w:p w14:paraId="712CCD38">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5.该产品的关键工序要求实施前，"关键工序"栏可不填，下同。</w:t>
      </w:r>
    </w:p>
    <w:p w14:paraId="2B9AE617">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3E4B4901">
      <w:pPr>
        <w:pStyle w:val="11"/>
        <w:adjustRightInd w:val="0"/>
        <w:snapToGrid w:val="0"/>
        <w:jc w:val="center"/>
        <w:outlineLvl w:val="3"/>
        <w:rPr>
          <w:rFonts w:hint="default"/>
          <w:sz w:val="24"/>
          <w:szCs w:val="24"/>
          <w:highlight w:val="none"/>
        </w:rPr>
      </w:pPr>
      <w:r>
        <w:rPr>
          <w:rFonts w:ascii="仿宋_GB2312" w:hAnsi="仿宋_GB2312" w:eastAsia="仿宋_GB2312" w:cs="仿宋_GB2312"/>
          <w:b/>
          <w:sz w:val="24"/>
          <w:szCs w:val="24"/>
          <w:highlight w:val="none"/>
        </w:rPr>
        <w:t>三-3-②《本国产品说明》（价格扣除适用，若有）</w:t>
      </w:r>
    </w:p>
    <w:p w14:paraId="1CE3FCFF">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本公司（单位）郑重承诺并声明：根据《国务院办公厅关于在政府采购中实施本国产品标准及相关政策的通知》（国办发〔2025〕34 号）规定，本公司（单位）所提供的以下产品，完全符合本国产品认定标准，属于本国产品：</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79B243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4E4384E">
            <w:pPr>
              <w:pStyle w:val="11"/>
              <w:adjustRightInd w:val="0"/>
              <w:snapToGrid w:val="0"/>
              <w:jc w:val="center"/>
              <w:rPr>
                <w:rFonts w:hint="default"/>
                <w:sz w:val="24"/>
                <w:szCs w:val="24"/>
                <w:highlight w:val="none"/>
              </w:rPr>
            </w:pPr>
            <w:r>
              <w:rPr>
                <w:rFonts w:ascii="仿宋_GB2312" w:hAnsi="仿宋_GB2312" w:eastAsia="仿宋_GB2312" w:cs="仿宋_GB2312"/>
                <w:sz w:val="24"/>
                <w:szCs w:val="24"/>
                <w:highlight w:val="none"/>
              </w:rPr>
              <w:t>序号</w:t>
            </w:r>
          </w:p>
        </w:tc>
        <w:tc>
          <w:tcPr>
            <w:tcW w:w="2076" w:type="dxa"/>
          </w:tcPr>
          <w:p w14:paraId="0FEE480F">
            <w:pPr>
              <w:pStyle w:val="11"/>
              <w:adjustRightInd w:val="0"/>
              <w:snapToGrid w:val="0"/>
              <w:jc w:val="center"/>
              <w:rPr>
                <w:rFonts w:hint="default"/>
                <w:sz w:val="24"/>
                <w:szCs w:val="24"/>
                <w:highlight w:val="none"/>
              </w:rPr>
            </w:pPr>
            <w:r>
              <w:rPr>
                <w:rFonts w:ascii="仿宋_GB2312" w:hAnsi="仿宋_GB2312" w:eastAsia="仿宋_GB2312" w:cs="仿宋_GB2312"/>
                <w:sz w:val="24"/>
                <w:szCs w:val="24"/>
                <w:highlight w:val="none"/>
              </w:rPr>
              <w:t>采购文件要求的产品名称</w:t>
            </w:r>
          </w:p>
        </w:tc>
        <w:tc>
          <w:tcPr>
            <w:tcW w:w="2076" w:type="dxa"/>
          </w:tcPr>
          <w:p w14:paraId="5DBF2FD1">
            <w:pPr>
              <w:pStyle w:val="11"/>
              <w:adjustRightInd w:val="0"/>
              <w:snapToGrid w:val="0"/>
              <w:jc w:val="center"/>
              <w:rPr>
                <w:rFonts w:hint="default"/>
                <w:sz w:val="24"/>
                <w:szCs w:val="24"/>
                <w:highlight w:val="none"/>
              </w:rPr>
            </w:pPr>
            <w:r>
              <w:rPr>
                <w:rFonts w:ascii="仿宋_GB2312" w:hAnsi="仿宋_GB2312" w:eastAsia="仿宋_GB2312" w:cs="仿宋_GB2312"/>
                <w:sz w:val="24"/>
                <w:szCs w:val="24"/>
                <w:highlight w:val="none"/>
              </w:rPr>
              <w:t>响应文件中响应的主要产品/技术名称(规格型号)</w:t>
            </w:r>
          </w:p>
        </w:tc>
        <w:tc>
          <w:tcPr>
            <w:tcW w:w="2076" w:type="dxa"/>
          </w:tcPr>
          <w:p w14:paraId="050EA59B">
            <w:pPr>
              <w:pStyle w:val="11"/>
              <w:adjustRightInd w:val="0"/>
              <w:snapToGrid w:val="0"/>
              <w:jc w:val="center"/>
              <w:rPr>
                <w:rFonts w:hint="default"/>
                <w:sz w:val="24"/>
                <w:szCs w:val="24"/>
                <w:highlight w:val="none"/>
              </w:rPr>
            </w:pPr>
            <w:r>
              <w:rPr>
                <w:rFonts w:ascii="仿宋_GB2312" w:hAnsi="仿宋_GB2312" w:eastAsia="仿宋_GB2312" w:cs="仿宋_GB2312"/>
                <w:sz w:val="24"/>
                <w:szCs w:val="24"/>
                <w:highlight w:val="none"/>
              </w:rPr>
              <w:t>响应的产品是否为本国产品</w:t>
            </w:r>
          </w:p>
          <w:p w14:paraId="5A8552DC">
            <w:pPr>
              <w:pStyle w:val="11"/>
              <w:adjustRightInd w:val="0"/>
              <w:snapToGrid w:val="0"/>
              <w:jc w:val="center"/>
              <w:rPr>
                <w:rFonts w:hint="default"/>
                <w:sz w:val="24"/>
                <w:szCs w:val="24"/>
                <w:highlight w:val="none"/>
              </w:rPr>
            </w:pPr>
          </w:p>
        </w:tc>
      </w:tr>
      <w:tr w14:paraId="2849E7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CD09D91">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w:t>
            </w:r>
          </w:p>
        </w:tc>
        <w:tc>
          <w:tcPr>
            <w:tcW w:w="2076" w:type="dxa"/>
          </w:tcPr>
          <w:p w14:paraId="56DDFC37">
            <w:pPr>
              <w:adjustRightInd w:val="0"/>
              <w:snapToGrid w:val="0"/>
              <w:rPr>
                <w:sz w:val="24"/>
                <w:highlight w:val="none"/>
              </w:rPr>
            </w:pPr>
          </w:p>
        </w:tc>
        <w:tc>
          <w:tcPr>
            <w:tcW w:w="2076" w:type="dxa"/>
          </w:tcPr>
          <w:p w14:paraId="42CEA250">
            <w:pPr>
              <w:adjustRightInd w:val="0"/>
              <w:snapToGrid w:val="0"/>
              <w:rPr>
                <w:sz w:val="24"/>
                <w:highlight w:val="none"/>
              </w:rPr>
            </w:pPr>
          </w:p>
        </w:tc>
        <w:tc>
          <w:tcPr>
            <w:tcW w:w="2076" w:type="dxa"/>
          </w:tcPr>
          <w:p w14:paraId="170F1117">
            <w:pPr>
              <w:adjustRightInd w:val="0"/>
              <w:snapToGrid w:val="0"/>
              <w:rPr>
                <w:sz w:val="24"/>
                <w:highlight w:val="none"/>
              </w:rPr>
            </w:pPr>
          </w:p>
        </w:tc>
      </w:tr>
      <w:tr w14:paraId="6F739C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E646C9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2</w:t>
            </w:r>
          </w:p>
        </w:tc>
        <w:tc>
          <w:tcPr>
            <w:tcW w:w="2076" w:type="dxa"/>
          </w:tcPr>
          <w:p w14:paraId="7F0BD8D6">
            <w:pPr>
              <w:adjustRightInd w:val="0"/>
              <w:snapToGrid w:val="0"/>
              <w:rPr>
                <w:sz w:val="24"/>
                <w:highlight w:val="none"/>
              </w:rPr>
            </w:pPr>
          </w:p>
        </w:tc>
        <w:tc>
          <w:tcPr>
            <w:tcW w:w="2076" w:type="dxa"/>
          </w:tcPr>
          <w:p w14:paraId="43DF5EEC">
            <w:pPr>
              <w:adjustRightInd w:val="0"/>
              <w:snapToGrid w:val="0"/>
              <w:rPr>
                <w:sz w:val="24"/>
                <w:highlight w:val="none"/>
              </w:rPr>
            </w:pPr>
          </w:p>
        </w:tc>
        <w:tc>
          <w:tcPr>
            <w:tcW w:w="2076" w:type="dxa"/>
          </w:tcPr>
          <w:p w14:paraId="365B08DC">
            <w:pPr>
              <w:adjustRightInd w:val="0"/>
              <w:snapToGrid w:val="0"/>
              <w:rPr>
                <w:sz w:val="24"/>
                <w:highlight w:val="none"/>
              </w:rPr>
            </w:pPr>
          </w:p>
        </w:tc>
      </w:tr>
      <w:tr w14:paraId="294056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E0AAA04">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3</w:t>
            </w:r>
          </w:p>
        </w:tc>
        <w:tc>
          <w:tcPr>
            <w:tcW w:w="2076" w:type="dxa"/>
          </w:tcPr>
          <w:p w14:paraId="0C8D675A">
            <w:pPr>
              <w:adjustRightInd w:val="0"/>
              <w:snapToGrid w:val="0"/>
              <w:rPr>
                <w:sz w:val="24"/>
                <w:highlight w:val="none"/>
              </w:rPr>
            </w:pPr>
          </w:p>
        </w:tc>
        <w:tc>
          <w:tcPr>
            <w:tcW w:w="2076" w:type="dxa"/>
          </w:tcPr>
          <w:p w14:paraId="3A8BF984">
            <w:pPr>
              <w:adjustRightInd w:val="0"/>
              <w:snapToGrid w:val="0"/>
              <w:rPr>
                <w:sz w:val="24"/>
                <w:highlight w:val="none"/>
              </w:rPr>
            </w:pPr>
          </w:p>
        </w:tc>
        <w:tc>
          <w:tcPr>
            <w:tcW w:w="2076" w:type="dxa"/>
          </w:tcPr>
          <w:p w14:paraId="26F6B1D1">
            <w:pPr>
              <w:adjustRightInd w:val="0"/>
              <w:snapToGrid w:val="0"/>
              <w:rPr>
                <w:sz w:val="24"/>
                <w:highlight w:val="none"/>
              </w:rPr>
            </w:pPr>
          </w:p>
        </w:tc>
      </w:tr>
      <w:tr w14:paraId="50BAB0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28" w:type="dxa"/>
            <w:gridSpan w:val="3"/>
          </w:tcPr>
          <w:p w14:paraId="0BAD5E63">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供应商为该采购项目或者采购包提供的符合本国产品标准的产品成本之和占该供应商提供的全部产品成本之和的比例是否达到80%</w:t>
            </w:r>
          </w:p>
        </w:tc>
        <w:tc>
          <w:tcPr>
            <w:tcW w:w="2076" w:type="dxa"/>
          </w:tcPr>
          <w:p w14:paraId="489E0BEE">
            <w:pPr>
              <w:adjustRightInd w:val="0"/>
              <w:snapToGrid w:val="0"/>
              <w:rPr>
                <w:sz w:val="24"/>
                <w:highlight w:val="none"/>
              </w:rPr>
            </w:pPr>
          </w:p>
        </w:tc>
      </w:tr>
    </w:tbl>
    <w:p w14:paraId="59ECCC6D">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本公司（单位）对上述承诺承担全部法律责任，若存在虚假承诺或与实际不符情形，自愿接受政府采购相关法律法规及监管规定处理，并承担由此产生的一切法律后果与经济责任。</w:t>
      </w:r>
    </w:p>
    <w:p w14:paraId="1484F09D">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供应商名称（盖章）：</w:t>
      </w:r>
    </w:p>
    <w:p w14:paraId="0D3BA3C6">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日期：　　年　　月　　日</w:t>
      </w:r>
    </w:p>
    <w:p w14:paraId="3FDD4D1A">
      <w:pPr>
        <w:pStyle w:val="11"/>
        <w:adjustRightInd w:val="0"/>
        <w:snapToGrid w:val="0"/>
        <w:rPr>
          <w:rFonts w:hint="default"/>
          <w:sz w:val="24"/>
          <w:szCs w:val="24"/>
          <w:highlight w:val="none"/>
        </w:rPr>
      </w:pPr>
      <w:r>
        <w:rPr>
          <w:rFonts w:ascii="仿宋_GB2312" w:hAnsi="仿宋_GB2312" w:eastAsia="仿宋_GB2312" w:cs="仿宋_GB2312"/>
          <w:b/>
          <w:sz w:val="24"/>
          <w:szCs w:val="24"/>
          <w:highlight w:val="none"/>
        </w:rPr>
        <w:t>注：</w:t>
      </w:r>
    </w:p>
    <w:p w14:paraId="3A3432C1">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 供应商提供本国产品应符合《国务院办公厅关于在政府采购中实施本国产品标准及相关政策的通知》（国办发〔2025〕34号），如后续有更新的，则以更新后的文件为准，按照《中国境内生产的组件成本核算基本规则》（见下附件1）提供该产品成本在产品总成本中占比。</w:t>
      </w:r>
    </w:p>
    <w:p w14:paraId="09A40C26">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 供应商须同时出具《关于符合本国产品标准的声明函》（样式见下附件2）或财政部会同有关部门规定的有关证明文件。出具符合要求的《声明函》或有关证明文件的，该产品视为本国产品。</w:t>
      </w:r>
    </w:p>
    <w:p w14:paraId="41CB5E81">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3. 本项目(采购包)若需要供应商响应本国产品，需在本国产品说明文件中响应(承诺)供应商为该采购项目或者采购包提供的符合本国产品标准的产品成本之和占该供应商提供的全部产品成本之和的比例达到80%以上。</w:t>
      </w:r>
    </w:p>
    <w:p w14:paraId="7E3C9CA3">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4. 若本国产品说明和关于符合本国产品标准的声明函出现不一致，以《关于符合本国产品标准的声明函》为准。</w:t>
      </w:r>
    </w:p>
    <w:p w14:paraId="0E85E2E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75BFED95">
      <w:pPr>
        <w:pStyle w:val="11"/>
        <w:adjustRightInd w:val="0"/>
        <w:snapToGrid w:val="0"/>
        <w:jc w:val="center"/>
        <w:outlineLvl w:val="3"/>
        <w:rPr>
          <w:rFonts w:hint="default"/>
          <w:sz w:val="24"/>
          <w:szCs w:val="24"/>
          <w:highlight w:val="none"/>
        </w:rPr>
      </w:pPr>
      <w:r>
        <w:rPr>
          <w:rFonts w:ascii="仿宋_GB2312" w:hAnsi="仿宋_GB2312" w:eastAsia="仿宋_GB2312" w:cs="仿宋_GB2312"/>
          <w:b/>
          <w:sz w:val="24"/>
          <w:szCs w:val="24"/>
          <w:highlight w:val="none"/>
        </w:rPr>
        <w:t>三-4招标文件规定的其他价格扣除证明材料（若有）</w:t>
      </w:r>
    </w:p>
    <w:p w14:paraId="5E68D1F2">
      <w:pPr>
        <w:pStyle w:val="11"/>
        <w:adjustRightInd w:val="0"/>
        <w:snapToGrid w:val="0"/>
        <w:ind w:firstLine="480"/>
        <w:jc w:val="center"/>
        <w:rPr>
          <w:rFonts w:hint="default"/>
          <w:sz w:val="24"/>
          <w:szCs w:val="24"/>
          <w:highlight w:val="none"/>
        </w:rPr>
      </w:pPr>
      <w:r>
        <w:rPr>
          <w:rFonts w:ascii="仿宋_GB2312" w:hAnsi="仿宋_GB2312" w:eastAsia="仿宋_GB2312" w:cs="仿宋_GB2312"/>
          <w:sz w:val="24"/>
          <w:szCs w:val="24"/>
          <w:highlight w:val="none"/>
        </w:rPr>
        <w:t>编制说明</w:t>
      </w:r>
    </w:p>
    <w:p w14:paraId="70914012">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若投标人可享受招标文件规定的除“节能（非强制类）、环境标志产品价格扣除”及“小型、微型企业产品等价格扣除”外的其他价格扣除优惠，则投标人应按照招标文件要求提供相应证明材料。</w:t>
      </w:r>
    </w:p>
    <w:p w14:paraId="235DCA53">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2ADF6223">
      <w:pPr>
        <w:pStyle w:val="11"/>
        <w:adjustRightInd w:val="0"/>
        <w:snapToGrid w:val="0"/>
        <w:jc w:val="center"/>
        <w:outlineLvl w:val="2"/>
        <w:rPr>
          <w:rFonts w:hint="default"/>
          <w:sz w:val="24"/>
          <w:szCs w:val="24"/>
          <w:highlight w:val="none"/>
        </w:rPr>
      </w:pPr>
      <w:r>
        <w:rPr>
          <w:rFonts w:ascii="仿宋_GB2312" w:hAnsi="仿宋_GB2312" w:eastAsia="仿宋_GB2312" w:cs="仿宋_GB2312"/>
          <w:b/>
          <w:sz w:val="24"/>
          <w:szCs w:val="24"/>
          <w:highlight w:val="none"/>
        </w:rPr>
        <w:t>封面格式(技术商务部分)</w:t>
      </w:r>
    </w:p>
    <w:p w14:paraId="7515F7A5">
      <w:pPr>
        <w:pStyle w:val="11"/>
        <w:adjustRightInd w:val="0"/>
        <w:snapToGrid w:val="0"/>
        <w:jc w:val="center"/>
        <w:outlineLvl w:val="0"/>
        <w:rPr>
          <w:rFonts w:hint="default"/>
          <w:sz w:val="24"/>
          <w:szCs w:val="24"/>
          <w:highlight w:val="none"/>
        </w:rPr>
      </w:pPr>
      <w:r>
        <w:rPr>
          <w:rFonts w:ascii="仿宋_GB2312" w:hAnsi="仿宋_GB2312" w:eastAsia="仿宋_GB2312" w:cs="仿宋_GB2312"/>
          <w:b/>
          <w:sz w:val="24"/>
          <w:szCs w:val="24"/>
          <w:highlight w:val="none"/>
        </w:rPr>
        <w:t>福建省政府采购投标文件</w:t>
      </w:r>
    </w:p>
    <w:p w14:paraId="1F4C7015">
      <w:pPr>
        <w:pStyle w:val="11"/>
        <w:adjustRightInd w:val="0"/>
        <w:snapToGrid w:val="0"/>
        <w:jc w:val="center"/>
        <w:outlineLvl w:val="0"/>
        <w:rPr>
          <w:rFonts w:hint="default"/>
          <w:sz w:val="24"/>
          <w:szCs w:val="24"/>
          <w:highlight w:val="none"/>
        </w:rPr>
      </w:pPr>
      <w:r>
        <w:rPr>
          <w:rFonts w:ascii="仿宋_GB2312" w:hAnsi="仿宋_GB2312" w:eastAsia="仿宋_GB2312" w:cs="仿宋_GB2312"/>
          <w:b/>
          <w:sz w:val="24"/>
          <w:szCs w:val="24"/>
          <w:highlight w:val="none"/>
        </w:rPr>
        <w:t>（技术商务部分）</w:t>
      </w:r>
      <w:r>
        <w:rPr>
          <w:sz w:val="24"/>
          <w:szCs w:val="24"/>
          <w:highlight w:val="none"/>
        </w:rPr>
        <w:br w:type="textWrapping"/>
      </w:r>
      <w:r>
        <w:rPr>
          <w:sz w:val="24"/>
          <w:szCs w:val="24"/>
          <w:highlight w:val="none"/>
        </w:rPr>
        <w:br w:type="textWrapping"/>
      </w:r>
    </w:p>
    <w:p w14:paraId="07A4ECF0">
      <w:pPr>
        <w:pStyle w:val="11"/>
        <w:adjustRightInd w:val="0"/>
        <w:snapToGrid w:val="0"/>
        <w:jc w:val="center"/>
        <w:outlineLvl w:val="1"/>
        <w:rPr>
          <w:rFonts w:hint="default"/>
          <w:sz w:val="24"/>
          <w:szCs w:val="24"/>
          <w:highlight w:val="none"/>
        </w:rPr>
      </w:pPr>
      <w:r>
        <w:rPr>
          <w:rFonts w:ascii="仿宋_GB2312" w:hAnsi="仿宋_GB2312" w:eastAsia="仿宋_GB2312" w:cs="仿宋_GB2312"/>
          <w:b/>
          <w:sz w:val="24"/>
          <w:szCs w:val="24"/>
          <w:highlight w:val="none"/>
        </w:rPr>
        <w:t>（填写正本或副本）</w:t>
      </w:r>
      <w:r>
        <w:rPr>
          <w:sz w:val="24"/>
          <w:szCs w:val="24"/>
          <w:highlight w:val="none"/>
        </w:rPr>
        <w:br w:type="textWrapping"/>
      </w:r>
      <w:r>
        <w:rPr>
          <w:sz w:val="24"/>
          <w:szCs w:val="24"/>
          <w:highlight w:val="none"/>
        </w:rPr>
        <w:br w:type="textWrapping"/>
      </w:r>
      <w:r>
        <w:rPr>
          <w:sz w:val="24"/>
          <w:szCs w:val="24"/>
          <w:highlight w:val="none"/>
        </w:rPr>
        <w:br w:type="textWrapping"/>
      </w:r>
      <w:r>
        <w:rPr>
          <w:sz w:val="24"/>
          <w:szCs w:val="24"/>
          <w:highlight w:val="none"/>
        </w:rPr>
        <w:br w:type="textWrapping"/>
      </w:r>
    </w:p>
    <w:p w14:paraId="61DCB040">
      <w:pPr>
        <w:pStyle w:val="11"/>
        <w:adjustRightInd w:val="0"/>
        <w:snapToGrid w:val="0"/>
        <w:jc w:val="center"/>
        <w:outlineLvl w:val="2"/>
        <w:rPr>
          <w:rFonts w:hint="default"/>
          <w:sz w:val="24"/>
          <w:szCs w:val="24"/>
          <w:highlight w:val="none"/>
        </w:rPr>
      </w:pPr>
      <w:r>
        <w:rPr>
          <w:rFonts w:ascii="仿宋_GB2312" w:hAnsi="仿宋_GB2312" w:eastAsia="仿宋_GB2312" w:cs="仿宋_GB2312"/>
          <w:b/>
          <w:sz w:val="24"/>
          <w:szCs w:val="24"/>
          <w:highlight w:val="none"/>
        </w:rPr>
        <w:t>项目名称：（由投标人填写）</w:t>
      </w:r>
    </w:p>
    <w:p w14:paraId="64AF7C33">
      <w:pPr>
        <w:pStyle w:val="11"/>
        <w:adjustRightInd w:val="0"/>
        <w:snapToGrid w:val="0"/>
        <w:jc w:val="center"/>
        <w:outlineLvl w:val="2"/>
        <w:rPr>
          <w:rFonts w:hint="default"/>
          <w:sz w:val="24"/>
          <w:szCs w:val="24"/>
          <w:highlight w:val="none"/>
        </w:rPr>
      </w:pPr>
      <w:r>
        <w:rPr>
          <w:rFonts w:ascii="仿宋_GB2312" w:hAnsi="仿宋_GB2312" w:eastAsia="仿宋_GB2312" w:cs="仿宋_GB2312"/>
          <w:b/>
          <w:sz w:val="24"/>
          <w:szCs w:val="24"/>
          <w:highlight w:val="none"/>
        </w:rPr>
        <w:t>备案编号：（由投标人填写）</w:t>
      </w:r>
    </w:p>
    <w:p w14:paraId="74AE0165">
      <w:pPr>
        <w:pStyle w:val="11"/>
        <w:adjustRightInd w:val="0"/>
        <w:snapToGrid w:val="0"/>
        <w:jc w:val="center"/>
        <w:outlineLvl w:val="2"/>
        <w:rPr>
          <w:rFonts w:hint="default"/>
          <w:sz w:val="24"/>
          <w:szCs w:val="24"/>
          <w:highlight w:val="none"/>
        </w:rPr>
      </w:pPr>
      <w:r>
        <w:rPr>
          <w:rFonts w:ascii="仿宋_GB2312" w:hAnsi="仿宋_GB2312" w:eastAsia="仿宋_GB2312" w:cs="仿宋_GB2312"/>
          <w:b/>
          <w:sz w:val="24"/>
          <w:szCs w:val="24"/>
          <w:highlight w:val="none"/>
        </w:rPr>
        <w:t>项目编号：（由投标人填写）</w:t>
      </w:r>
    </w:p>
    <w:p w14:paraId="269A0A3E">
      <w:pPr>
        <w:pStyle w:val="11"/>
        <w:adjustRightInd w:val="0"/>
        <w:snapToGrid w:val="0"/>
        <w:jc w:val="center"/>
        <w:outlineLvl w:val="2"/>
        <w:rPr>
          <w:rFonts w:hint="default"/>
          <w:sz w:val="24"/>
          <w:szCs w:val="24"/>
          <w:highlight w:val="none"/>
        </w:rPr>
      </w:pPr>
      <w:r>
        <w:rPr>
          <w:rFonts w:ascii="仿宋_GB2312" w:hAnsi="仿宋_GB2312" w:eastAsia="仿宋_GB2312" w:cs="仿宋_GB2312"/>
          <w:b/>
          <w:sz w:val="24"/>
          <w:szCs w:val="24"/>
          <w:highlight w:val="none"/>
        </w:rPr>
        <w:t>所投采购包：（由投标人填写）</w:t>
      </w:r>
    </w:p>
    <w:p w14:paraId="0ED0924B">
      <w:pPr>
        <w:pStyle w:val="11"/>
        <w:adjustRightInd w:val="0"/>
        <w:snapToGrid w:val="0"/>
        <w:jc w:val="center"/>
        <w:outlineLvl w:val="2"/>
        <w:rPr>
          <w:rFonts w:hint="default"/>
          <w:sz w:val="24"/>
          <w:szCs w:val="24"/>
          <w:highlight w:val="none"/>
        </w:rPr>
      </w:pPr>
      <w:r>
        <w:rPr>
          <w:rFonts w:ascii="仿宋_GB2312" w:hAnsi="仿宋_GB2312" w:eastAsia="仿宋_GB2312" w:cs="仿宋_GB2312"/>
          <w:b/>
          <w:sz w:val="24"/>
          <w:szCs w:val="24"/>
          <w:highlight w:val="none"/>
        </w:rPr>
        <w:t>投标人：（填写“全称”）</w:t>
      </w:r>
    </w:p>
    <w:p w14:paraId="28A8742D">
      <w:pPr>
        <w:pStyle w:val="11"/>
        <w:adjustRightInd w:val="0"/>
        <w:snapToGrid w:val="0"/>
        <w:jc w:val="center"/>
        <w:outlineLvl w:val="2"/>
        <w:rPr>
          <w:rFonts w:hint="default"/>
          <w:sz w:val="24"/>
          <w:szCs w:val="24"/>
          <w:highlight w:val="none"/>
        </w:rPr>
      </w:pPr>
      <w:r>
        <w:rPr>
          <w:rFonts w:ascii="仿宋_GB2312" w:hAnsi="仿宋_GB2312" w:eastAsia="仿宋_GB2312" w:cs="仿宋_GB2312"/>
          <w:b/>
          <w:sz w:val="24"/>
          <w:szCs w:val="24"/>
          <w:highlight w:val="none"/>
        </w:rPr>
        <w:t>（由投标人填写）年（由投标人填写）月</w:t>
      </w:r>
    </w:p>
    <w:p w14:paraId="76E7A970">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30E3D16E">
      <w:pPr>
        <w:pStyle w:val="11"/>
        <w:adjustRightInd w:val="0"/>
        <w:snapToGrid w:val="0"/>
        <w:jc w:val="center"/>
        <w:outlineLvl w:val="2"/>
        <w:rPr>
          <w:rFonts w:hint="default"/>
          <w:sz w:val="24"/>
          <w:szCs w:val="24"/>
          <w:highlight w:val="none"/>
        </w:rPr>
      </w:pPr>
      <w:r>
        <w:rPr>
          <w:rFonts w:ascii="仿宋_GB2312" w:hAnsi="仿宋_GB2312" w:eastAsia="仿宋_GB2312" w:cs="仿宋_GB2312"/>
          <w:b/>
          <w:sz w:val="24"/>
          <w:szCs w:val="24"/>
          <w:highlight w:val="none"/>
        </w:rPr>
        <w:t>索引</w:t>
      </w:r>
    </w:p>
    <w:p w14:paraId="5E2D8186">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一、标的说明一览表</w:t>
      </w:r>
    </w:p>
    <w:p w14:paraId="5687CA4B">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二、技术和服务要求响应表</w:t>
      </w:r>
    </w:p>
    <w:p w14:paraId="0F7C54B8">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三、商务条件响应表</w:t>
      </w:r>
    </w:p>
    <w:p w14:paraId="782DBECF">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四、投标人提交的其他资料（若有）</w:t>
      </w:r>
    </w:p>
    <w:p w14:paraId="0E750D55">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※注意</w:t>
      </w:r>
    </w:p>
    <w:p w14:paraId="77C2FC5A">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技术商务部分中不得出现报价部分的全部或部分的投标报价信息（或组成资料），否则符合性审查不合格。</w:t>
      </w:r>
    </w:p>
    <w:p w14:paraId="17722BEB">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0660CAC0">
      <w:pPr>
        <w:pStyle w:val="11"/>
        <w:adjustRightInd w:val="0"/>
        <w:snapToGrid w:val="0"/>
        <w:jc w:val="center"/>
        <w:outlineLvl w:val="2"/>
        <w:rPr>
          <w:rFonts w:hint="default"/>
          <w:sz w:val="24"/>
          <w:szCs w:val="24"/>
          <w:highlight w:val="none"/>
        </w:rPr>
      </w:pPr>
      <w:r>
        <w:rPr>
          <w:rFonts w:ascii="仿宋_GB2312" w:hAnsi="仿宋_GB2312" w:eastAsia="仿宋_GB2312" w:cs="仿宋_GB2312"/>
          <w:b/>
          <w:sz w:val="24"/>
          <w:szCs w:val="24"/>
          <w:highlight w:val="none"/>
        </w:rPr>
        <w:t>一、标的说明一览表</w:t>
      </w:r>
    </w:p>
    <w:p w14:paraId="1B199096">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项目编号：</w:t>
      </w:r>
      <w:r>
        <w:rPr>
          <w:rFonts w:ascii="仿宋_GB2312" w:hAnsi="仿宋_GB2312" w:eastAsia="仿宋_GB2312" w:cs="仿宋_GB2312"/>
          <w:sz w:val="24"/>
          <w:szCs w:val="24"/>
          <w:highlight w:val="none"/>
          <w:u w:val="single"/>
        </w:rPr>
        <w:t>　　　　　　　　</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3FBF0E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47D294D">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采购包</w:t>
            </w:r>
          </w:p>
        </w:tc>
        <w:tc>
          <w:tcPr>
            <w:tcW w:w="1187" w:type="dxa"/>
          </w:tcPr>
          <w:p w14:paraId="59DDC1F1">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品目号</w:t>
            </w:r>
          </w:p>
        </w:tc>
        <w:tc>
          <w:tcPr>
            <w:tcW w:w="1187" w:type="dxa"/>
          </w:tcPr>
          <w:p w14:paraId="1416E0A4">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投标标的</w:t>
            </w:r>
          </w:p>
        </w:tc>
        <w:tc>
          <w:tcPr>
            <w:tcW w:w="1187" w:type="dxa"/>
          </w:tcPr>
          <w:p w14:paraId="6FC7E78C">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数量</w:t>
            </w:r>
          </w:p>
        </w:tc>
        <w:tc>
          <w:tcPr>
            <w:tcW w:w="1187" w:type="dxa"/>
          </w:tcPr>
          <w:p w14:paraId="787135DF">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规格</w:t>
            </w:r>
          </w:p>
        </w:tc>
        <w:tc>
          <w:tcPr>
            <w:tcW w:w="1187" w:type="dxa"/>
          </w:tcPr>
          <w:p w14:paraId="56DD1009">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来源地</w:t>
            </w:r>
          </w:p>
        </w:tc>
        <w:tc>
          <w:tcPr>
            <w:tcW w:w="1187" w:type="dxa"/>
          </w:tcPr>
          <w:p w14:paraId="1575948C">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备注</w:t>
            </w:r>
          </w:p>
        </w:tc>
      </w:tr>
      <w:tr w14:paraId="3A7049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14:paraId="5674D0D0">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w:t>
            </w:r>
          </w:p>
        </w:tc>
        <w:tc>
          <w:tcPr>
            <w:tcW w:w="1187" w:type="dxa"/>
          </w:tcPr>
          <w:p w14:paraId="5157DA45">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w:t>
            </w:r>
          </w:p>
        </w:tc>
        <w:tc>
          <w:tcPr>
            <w:tcW w:w="1187" w:type="dxa"/>
          </w:tcPr>
          <w:p w14:paraId="5EFE0E42">
            <w:pPr>
              <w:adjustRightInd w:val="0"/>
              <w:snapToGrid w:val="0"/>
              <w:rPr>
                <w:sz w:val="24"/>
                <w:highlight w:val="none"/>
              </w:rPr>
            </w:pPr>
          </w:p>
        </w:tc>
        <w:tc>
          <w:tcPr>
            <w:tcW w:w="1187" w:type="dxa"/>
          </w:tcPr>
          <w:p w14:paraId="12384722">
            <w:pPr>
              <w:adjustRightInd w:val="0"/>
              <w:snapToGrid w:val="0"/>
              <w:rPr>
                <w:sz w:val="24"/>
                <w:highlight w:val="none"/>
              </w:rPr>
            </w:pPr>
          </w:p>
        </w:tc>
        <w:tc>
          <w:tcPr>
            <w:tcW w:w="1187" w:type="dxa"/>
          </w:tcPr>
          <w:p w14:paraId="3A8306C8">
            <w:pPr>
              <w:adjustRightInd w:val="0"/>
              <w:snapToGrid w:val="0"/>
              <w:rPr>
                <w:sz w:val="24"/>
                <w:highlight w:val="none"/>
              </w:rPr>
            </w:pPr>
          </w:p>
        </w:tc>
        <w:tc>
          <w:tcPr>
            <w:tcW w:w="1187" w:type="dxa"/>
          </w:tcPr>
          <w:p w14:paraId="4488B267">
            <w:pPr>
              <w:adjustRightInd w:val="0"/>
              <w:snapToGrid w:val="0"/>
              <w:rPr>
                <w:sz w:val="24"/>
                <w:highlight w:val="none"/>
              </w:rPr>
            </w:pPr>
          </w:p>
        </w:tc>
      </w:tr>
      <w:tr w14:paraId="6A0D3E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14:paraId="1884A9C1">
            <w:pPr>
              <w:adjustRightInd w:val="0"/>
              <w:snapToGrid w:val="0"/>
              <w:rPr>
                <w:sz w:val="24"/>
                <w:highlight w:val="none"/>
              </w:rPr>
            </w:pPr>
          </w:p>
        </w:tc>
        <w:tc>
          <w:tcPr>
            <w:tcW w:w="1187" w:type="dxa"/>
          </w:tcPr>
          <w:p w14:paraId="7CC52DE0">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w:t>
            </w:r>
          </w:p>
        </w:tc>
        <w:tc>
          <w:tcPr>
            <w:tcW w:w="1187" w:type="dxa"/>
          </w:tcPr>
          <w:p w14:paraId="039ED629">
            <w:pPr>
              <w:adjustRightInd w:val="0"/>
              <w:snapToGrid w:val="0"/>
              <w:rPr>
                <w:sz w:val="24"/>
                <w:highlight w:val="none"/>
              </w:rPr>
            </w:pPr>
          </w:p>
        </w:tc>
        <w:tc>
          <w:tcPr>
            <w:tcW w:w="1187" w:type="dxa"/>
          </w:tcPr>
          <w:p w14:paraId="5816D76C">
            <w:pPr>
              <w:adjustRightInd w:val="0"/>
              <w:snapToGrid w:val="0"/>
              <w:rPr>
                <w:sz w:val="24"/>
                <w:highlight w:val="none"/>
              </w:rPr>
            </w:pPr>
          </w:p>
        </w:tc>
        <w:tc>
          <w:tcPr>
            <w:tcW w:w="1187" w:type="dxa"/>
          </w:tcPr>
          <w:p w14:paraId="4138AE73">
            <w:pPr>
              <w:adjustRightInd w:val="0"/>
              <w:snapToGrid w:val="0"/>
              <w:rPr>
                <w:sz w:val="24"/>
                <w:highlight w:val="none"/>
              </w:rPr>
            </w:pPr>
          </w:p>
        </w:tc>
        <w:tc>
          <w:tcPr>
            <w:tcW w:w="1187" w:type="dxa"/>
          </w:tcPr>
          <w:p w14:paraId="3A6DC660">
            <w:pPr>
              <w:adjustRightInd w:val="0"/>
              <w:snapToGrid w:val="0"/>
              <w:rPr>
                <w:sz w:val="24"/>
                <w:highlight w:val="none"/>
              </w:rPr>
            </w:pPr>
          </w:p>
        </w:tc>
      </w:tr>
      <w:tr w14:paraId="09811D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tcPr>
          <w:p w14:paraId="0BB22172">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w:t>
            </w:r>
          </w:p>
        </w:tc>
        <w:tc>
          <w:tcPr>
            <w:tcW w:w="1187" w:type="dxa"/>
          </w:tcPr>
          <w:p w14:paraId="3BFDF6BD">
            <w:pPr>
              <w:adjustRightInd w:val="0"/>
              <w:snapToGrid w:val="0"/>
              <w:rPr>
                <w:sz w:val="24"/>
                <w:highlight w:val="none"/>
              </w:rPr>
            </w:pPr>
          </w:p>
        </w:tc>
        <w:tc>
          <w:tcPr>
            <w:tcW w:w="1187" w:type="dxa"/>
          </w:tcPr>
          <w:p w14:paraId="2C81801F">
            <w:pPr>
              <w:adjustRightInd w:val="0"/>
              <w:snapToGrid w:val="0"/>
              <w:rPr>
                <w:sz w:val="24"/>
                <w:highlight w:val="none"/>
              </w:rPr>
            </w:pPr>
          </w:p>
        </w:tc>
        <w:tc>
          <w:tcPr>
            <w:tcW w:w="1187" w:type="dxa"/>
          </w:tcPr>
          <w:p w14:paraId="180E5D1C">
            <w:pPr>
              <w:adjustRightInd w:val="0"/>
              <w:snapToGrid w:val="0"/>
              <w:rPr>
                <w:sz w:val="24"/>
                <w:highlight w:val="none"/>
              </w:rPr>
            </w:pPr>
          </w:p>
        </w:tc>
        <w:tc>
          <w:tcPr>
            <w:tcW w:w="1187" w:type="dxa"/>
          </w:tcPr>
          <w:p w14:paraId="2FB468E6">
            <w:pPr>
              <w:adjustRightInd w:val="0"/>
              <w:snapToGrid w:val="0"/>
              <w:rPr>
                <w:sz w:val="24"/>
                <w:highlight w:val="none"/>
              </w:rPr>
            </w:pPr>
          </w:p>
        </w:tc>
        <w:tc>
          <w:tcPr>
            <w:tcW w:w="1187" w:type="dxa"/>
          </w:tcPr>
          <w:p w14:paraId="7460A2DF">
            <w:pPr>
              <w:adjustRightInd w:val="0"/>
              <w:snapToGrid w:val="0"/>
              <w:rPr>
                <w:sz w:val="24"/>
                <w:highlight w:val="none"/>
              </w:rPr>
            </w:pPr>
          </w:p>
        </w:tc>
      </w:tr>
    </w:tbl>
    <w:p w14:paraId="0126389D">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※注意：</w:t>
      </w:r>
    </w:p>
    <w:p w14:paraId="2639A65E">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1、本表应按照下列规定填写：</w:t>
      </w:r>
    </w:p>
    <w:p w14:paraId="2BA0D9B3">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1.1“采购包”、“品目号”、“投标标的”及“数量”应与招标文件《采购标的一览表》中的有关内容（“采购包”、“品目号”、“采购标的”及“数量”）保持一致。</w:t>
      </w:r>
    </w:p>
    <w:p w14:paraId="0F0EE402">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3857EA01">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1.3“投标标的”为服务的：“规格”项下应填写服务提供者提供的服务标准及品牌（若有）。“来源地”应填写服务提供者的所在地。“备注”项下应填写关于服务标准所涵盖的具体项目或内容的说明等。</w:t>
      </w:r>
    </w:p>
    <w:p w14:paraId="39E2F8AC">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2、投标人需要说明的内容若需特殊表达，应先在本表中进行相应说明，再另页应答，但应做好标注说明，方便评委查阅评审。未标注说明可能导致的不利的评审后果由投标人自行承担。</w:t>
      </w:r>
    </w:p>
    <w:p w14:paraId="7190DC96">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3、电子投标文件中涉及“投标标的”、“数量”、“规格”、“来源地”的内容若不一致，以投标客户端的投标（响应）报价明细表为准。</w:t>
      </w:r>
    </w:p>
    <w:p w14:paraId="175341CE">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投标人：</w:t>
      </w:r>
      <w:r>
        <w:rPr>
          <w:rFonts w:ascii="仿宋_GB2312" w:hAnsi="仿宋_GB2312" w:eastAsia="仿宋_GB2312" w:cs="仿宋_GB2312"/>
          <w:sz w:val="24"/>
          <w:szCs w:val="24"/>
          <w:highlight w:val="none"/>
          <w:u w:val="single"/>
        </w:rPr>
        <w:t>（全称并加盖单位公章）</w:t>
      </w:r>
    </w:p>
    <w:p w14:paraId="2EE7AC88">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日期：</w:t>
      </w:r>
      <w:r>
        <w:rPr>
          <w:rFonts w:ascii="仿宋_GB2312" w:hAnsi="仿宋_GB2312" w:eastAsia="仿宋_GB2312" w:cs="仿宋_GB2312"/>
          <w:sz w:val="24"/>
          <w:szCs w:val="24"/>
          <w:highlight w:val="none"/>
          <w:u w:val="single"/>
        </w:rPr>
        <w:t>　　年　　月　　日</w:t>
      </w:r>
    </w:p>
    <w:p w14:paraId="7D355621">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0CE3DAF8">
      <w:pPr>
        <w:pStyle w:val="11"/>
        <w:adjustRightInd w:val="0"/>
        <w:snapToGrid w:val="0"/>
        <w:jc w:val="center"/>
        <w:outlineLvl w:val="2"/>
        <w:rPr>
          <w:rFonts w:hint="default"/>
          <w:sz w:val="24"/>
          <w:szCs w:val="24"/>
          <w:highlight w:val="none"/>
        </w:rPr>
      </w:pPr>
      <w:r>
        <w:rPr>
          <w:rFonts w:ascii="仿宋_GB2312" w:hAnsi="仿宋_GB2312" w:eastAsia="仿宋_GB2312" w:cs="仿宋_GB2312"/>
          <w:b/>
          <w:sz w:val="24"/>
          <w:szCs w:val="24"/>
          <w:highlight w:val="none"/>
        </w:rPr>
        <w:t>二、技术和服务要求响应表</w:t>
      </w:r>
    </w:p>
    <w:p w14:paraId="3118FEF7">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项目编号：</w:t>
      </w:r>
      <w:r>
        <w:rPr>
          <w:rFonts w:ascii="仿宋_GB2312" w:hAnsi="仿宋_GB2312" w:eastAsia="仿宋_GB2312" w:cs="仿宋_GB2312"/>
          <w:sz w:val="24"/>
          <w:szCs w:val="24"/>
          <w:highlight w:val="none"/>
          <w:u w:val="single"/>
        </w:rPr>
        <w:t>　　　　　　　　</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5D873D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0C437EF">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采购包</w:t>
            </w:r>
          </w:p>
        </w:tc>
        <w:tc>
          <w:tcPr>
            <w:tcW w:w="1661" w:type="dxa"/>
          </w:tcPr>
          <w:p w14:paraId="044960FC">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品目号</w:t>
            </w:r>
          </w:p>
        </w:tc>
        <w:tc>
          <w:tcPr>
            <w:tcW w:w="1661" w:type="dxa"/>
          </w:tcPr>
          <w:p w14:paraId="1C6DCB5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技术和服务要求</w:t>
            </w:r>
          </w:p>
        </w:tc>
        <w:tc>
          <w:tcPr>
            <w:tcW w:w="1661" w:type="dxa"/>
          </w:tcPr>
          <w:p w14:paraId="44AC2D3B">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投标响应</w:t>
            </w:r>
          </w:p>
        </w:tc>
        <w:tc>
          <w:tcPr>
            <w:tcW w:w="1661" w:type="dxa"/>
          </w:tcPr>
          <w:p w14:paraId="45349522">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是否偏离及说明</w:t>
            </w:r>
          </w:p>
        </w:tc>
      </w:tr>
      <w:tr w14:paraId="388DF9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6FB8A4F1">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w:t>
            </w:r>
          </w:p>
        </w:tc>
        <w:tc>
          <w:tcPr>
            <w:tcW w:w="1661" w:type="dxa"/>
          </w:tcPr>
          <w:p w14:paraId="5F4AF793">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w:t>
            </w:r>
          </w:p>
        </w:tc>
        <w:tc>
          <w:tcPr>
            <w:tcW w:w="1661" w:type="dxa"/>
          </w:tcPr>
          <w:p w14:paraId="4E1497D6">
            <w:pPr>
              <w:adjustRightInd w:val="0"/>
              <w:snapToGrid w:val="0"/>
              <w:rPr>
                <w:sz w:val="24"/>
                <w:highlight w:val="none"/>
              </w:rPr>
            </w:pPr>
          </w:p>
        </w:tc>
        <w:tc>
          <w:tcPr>
            <w:tcW w:w="1661" w:type="dxa"/>
          </w:tcPr>
          <w:p w14:paraId="021B077A">
            <w:pPr>
              <w:adjustRightInd w:val="0"/>
              <w:snapToGrid w:val="0"/>
              <w:rPr>
                <w:sz w:val="24"/>
                <w:highlight w:val="none"/>
              </w:rPr>
            </w:pPr>
          </w:p>
        </w:tc>
        <w:tc>
          <w:tcPr>
            <w:tcW w:w="1661" w:type="dxa"/>
          </w:tcPr>
          <w:p w14:paraId="3E2692D4">
            <w:pPr>
              <w:adjustRightInd w:val="0"/>
              <w:snapToGrid w:val="0"/>
              <w:rPr>
                <w:sz w:val="24"/>
                <w:highlight w:val="none"/>
              </w:rPr>
            </w:pPr>
          </w:p>
        </w:tc>
      </w:tr>
      <w:tr w14:paraId="615850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56003E4D">
            <w:pPr>
              <w:adjustRightInd w:val="0"/>
              <w:snapToGrid w:val="0"/>
              <w:rPr>
                <w:sz w:val="24"/>
                <w:highlight w:val="none"/>
              </w:rPr>
            </w:pPr>
          </w:p>
        </w:tc>
        <w:tc>
          <w:tcPr>
            <w:tcW w:w="1661" w:type="dxa"/>
          </w:tcPr>
          <w:p w14:paraId="7F0A0453">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w:t>
            </w:r>
          </w:p>
        </w:tc>
        <w:tc>
          <w:tcPr>
            <w:tcW w:w="1661" w:type="dxa"/>
          </w:tcPr>
          <w:p w14:paraId="48E25CD2">
            <w:pPr>
              <w:adjustRightInd w:val="0"/>
              <w:snapToGrid w:val="0"/>
              <w:rPr>
                <w:sz w:val="24"/>
                <w:highlight w:val="none"/>
              </w:rPr>
            </w:pPr>
          </w:p>
        </w:tc>
        <w:tc>
          <w:tcPr>
            <w:tcW w:w="1661" w:type="dxa"/>
          </w:tcPr>
          <w:p w14:paraId="61925433">
            <w:pPr>
              <w:adjustRightInd w:val="0"/>
              <w:snapToGrid w:val="0"/>
              <w:rPr>
                <w:sz w:val="24"/>
                <w:highlight w:val="none"/>
              </w:rPr>
            </w:pPr>
          </w:p>
        </w:tc>
        <w:tc>
          <w:tcPr>
            <w:tcW w:w="1661" w:type="dxa"/>
          </w:tcPr>
          <w:p w14:paraId="4B660CDA">
            <w:pPr>
              <w:adjustRightInd w:val="0"/>
              <w:snapToGrid w:val="0"/>
              <w:rPr>
                <w:sz w:val="24"/>
                <w:highlight w:val="none"/>
              </w:rPr>
            </w:pPr>
          </w:p>
        </w:tc>
      </w:tr>
      <w:tr w14:paraId="48BC14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A2808EE">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w:t>
            </w:r>
          </w:p>
        </w:tc>
        <w:tc>
          <w:tcPr>
            <w:tcW w:w="1661" w:type="dxa"/>
          </w:tcPr>
          <w:p w14:paraId="4FB592BA">
            <w:pPr>
              <w:adjustRightInd w:val="0"/>
              <w:snapToGrid w:val="0"/>
              <w:rPr>
                <w:sz w:val="24"/>
                <w:highlight w:val="none"/>
              </w:rPr>
            </w:pPr>
          </w:p>
        </w:tc>
        <w:tc>
          <w:tcPr>
            <w:tcW w:w="1661" w:type="dxa"/>
          </w:tcPr>
          <w:p w14:paraId="055DB6CA">
            <w:pPr>
              <w:adjustRightInd w:val="0"/>
              <w:snapToGrid w:val="0"/>
              <w:rPr>
                <w:sz w:val="24"/>
                <w:highlight w:val="none"/>
              </w:rPr>
            </w:pPr>
          </w:p>
        </w:tc>
        <w:tc>
          <w:tcPr>
            <w:tcW w:w="1661" w:type="dxa"/>
          </w:tcPr>
          <w:p w14:paraId="6ADD07DF">
            <w:pPr>
              <w:adjustRightInd w:val="0"/>
              <w:snapToGrid w:val="0"/>
              <w:rPr>
                <w:sz w:val="24"/>
                <w:highlight w:val="none"/>
              </w:rPr>
            </w:pPr>
          </w:p>
        </w:tc>
        <w:tc>
          <w:tcPr>
            <w:tcW w:w="1661" w:type="dxa"/>
          </w:tcPr>
          <w:p w14:paraId="38B70EBA">
            <w:pPr>
              <w:adjustRightInd w:val="0"/>
              <w:snapToGrid w:val="0"/>
              <w:rPr>
                <w:sz w:val="24"/>
                <w:highlight w:val="none"/>
              </w:rPr>
            </w:pPr>
          </w:p>
        </w:tc>
      </w:tr>
    </w:tbl>
    <w:p w14:paraId="11CECE7F">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※注意：</w:t>
      </w:r>
    </w:p>
    <w:p w14:paraId="6ACE8EB8">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1、本表应按照下列规定填写：</w:t>
      </w:r>
    </w:p>
    <w:p w14:paraId="66D80837">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1.1“技术和服务要求”项下填写的内容应与招标文件第五章“技术和服务要求”的内容保持一致。</w:t>
      </w:r>
    </w:p>
    <w:p w14:paraId="520B3A05">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52773D60">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1.3“是否偏离及说明”项下应按下列规定填写：优于的，填写“正偏离”；符合的，填写“无偏离”；低于的，填写“负偏离”。</w:t>
      </w:r>
    </w:p>
    <w:p w14:paraId="2861D9E2">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2、投标人需要说明的内容若需特殊表达，应先在本表中进行相应说明，再另页应答，但应做好标注说明，方便评委查阅评审。未标注说明可能导致的不利的评审后果由投标人自行承担。</w:t>
      </w:r>
    </w:p>
    <w:p w14:paraId="181D2CBF">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投标人：</w:t>
      </w:r>
      <w:r>
        <w:rPr>
          <w:rFonts w:ascii="仿宋_GB2312" w:hAnsi="仿宋_GB2312" w:eastAsia="仿宋_GB2312" w:cs="仿宋_GB2312"/>
          <w:sz w:val="24"/>
          <w:szCs w:val="24"/>
          <w:highlight w:val="none"/>
          <w:u w:val="single"/>
        </w:rPr>
        <w:t>（全称并加盖单位公章）</w:t>
      </w:r>
    </w:p>
    <w:p w14:paraId="03D43D47">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日期：</w:t>
      </w:r>
      <w:r>
        <w:rPr>
          <w:rFonts w:ascii="仿宋_GB2312" w:hAnsi="仿宋_GB2312" w:eastAsia="仿宋_GB2312" w:cs="仿宋_GB2312"/>
          <w:sz w:val="24"/>
          <w:szCs w:val="24"/>
          <w:highlight w:val="none"/>
          <w:u w:val="single"/>
        </w:rPr>
        <w:t>　　年　　月　　日</w:t>
      </w:r>
    </w:p>
    <w:p w14:paraId="175A1791">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4F4433B1">
      <w:pPr>
        <w:pStyle w:val="11"/>
        <w:adjustRightInd w:val="0"/>
        <w:snapToGrid w:val="0"/>
        <w:jc w:val="center"/>
        <w:outlineLvl w:val="2"/>
        <w:rPr>
          <w:rFonts w:hint="default"/>
          <w:sz w:val="24"/>
          <w:szCs w:val="24"/>
          <w:highlight w:val="none"/>
        </w:rPr>
      </w:pPr>
      <w:r>
        <w:rPr>
          <w:rFonts w:ascii="仿宋_GB2312" w:hAnsi="仿宋_GB2312" w:eastAsia="仿宋_GB2312" w:cs="仿宋_GB2312"/>
          <w:b/>
          <w:sz w:val="24"/>
          <w:szCs w:val="24"/>
          <w:highlight w:val="none"/>
        </w:rPr>
        <w:t>三、商务条件响应表</w:t>
      </w:r>
    </w:p>
    <w:p w14:paraId="376815BF">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项目编号：</w:t>
      </w:r>
      <w:r>
        <w:rPr>
          <w:rFonts w:ascii="仿宋_GB2312" w:hAnsi="仿宋_GB2312" w:eastAsia="仿宋_GB2312" w:cs="仿宋_GB2312"/>
          <w:sz w:val="24"/>
          <w:szCs w:val="24"/>
          <w:highlight w:val="none"/>
          <w:u w:val="single"/>
        </w:rPr>
        <w:t>　　　　　　　　</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305453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46F01E9">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采购包</w:t>
            </w:r>
          </w:p>
        </w:tc>
        <w:tc>
          <w:tcPr>
            <w:tcW w:w="1661" w:type="dxa"/>
          </w:tcPr>
          <w:p w14:paraId="0AD02E6D">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品目号</w:t>
            </w:r>
          </w:p>
        </w:tc>
        <w:tc>
          <w:tcPr>
            <w:tcW w:w="1661" w:type="dxa"/>
          </w:tcPr>
          <w:p w14:paraId="47BE9E67">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商务条件</w:t>
            </w:r>
          </w:p>
        </w:tc>
        <w:tc>
          <w:tcPr>
            <w:tcW w:w="1661" w:type="dxa"/>
          </w:tcPr>
          <w:p w14:paraId="03EC55D3">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投标响应</w:t>
            </w:r>
          </w:p>
        </w:tc>
        <w:tc>
          <w:tcPr>
            <w:tcW w:w="1661" w:type="dxa"/>
          </w:tcPr>
          <w:p w14:paraId="368194EA">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是否偏离及说明</w:t>
            </w:r>
          </w:p>
        </w:tc>
      </w:tr>
      <w:tr w14:paraId="0E0B94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243F4118">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w:t>
            </w:r>
          </w:p>
        </w:tc>
        <w:tc>
          <w:tcPr>
            <w:tcW w:w="1661" w:type="dxa"/>
          </w:tcPr>
          <w:p w14:paraId="17E9A00C">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*-1</w:t>
            </w:r>
          </w:p>
        </w:tc>
        <w:tc>
          <w:tcPr>
            <w:tcW w:w="1661" w:type="dxa"/>
          </w:tcPr>
          <w:p w14:paraId="00F6DF1E">
            <w:pPr>
              <w:adjustRightInd w:val="0"/>
              <w:snapToGrid w:val="0"/>
              <w:rPr>
                <w:sz w:val="24"/>
                <w:highlight w:val="none"/>
              </w:rPr>
            </w:pPr>
          </w:p>
        </w:tc>
        <w:tc>
          <w:tcPr>
            <w:tcW w:w="1661" w:type="dxa"/>
          </w:tcPr>
          <w:p w14:paraId="6E9FF335">
            <w:pPr>
              <w:adjustRightInd w:val="0"/>
              <w:snapToGrid w:val="0"/>
              <w:rPr>
                <w:sz w:val="24"/>
                <w:highlight w:val="none"/>
              </w:rPr>
            </w:pPr>
          </w:p>
        </w:tc>
        <w:tc>
          <w:tcPr>
            <w:tcW w:w="1661" w:type="dxa"/>
          </w:tcPr>
          <w:p w14:paraId="4AB9C572">
            <w:pPr>
              <w:adjustRightInd w:val="0"/>
              <w:snapToGrid w:val="0"/>
              <w:rPr>
                <w:sz w:val="24"/>
                <w:highlight w:val="none"/>
              </w:rPr>
            </w:pPr>
          </w:p>
        </w:tc>
      </w:tr>
      <w:tr w14:paraId="57E25F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21469683">
            <w:pPr>
              <w:adjustRightInd w:val="0"/>
              <w:snapToGrid w:val="0"/>
              <w:rPr>
                <w:sz w:val="24"/>
                <w:highlight w:val="none"/>
              </w:rPr>
            </w:pPr>
          </w:p>
        </w:tc>
        <w:tc>
          <w:tcPr>
            <w:tcW w:w="1661" w:type="dxa"/>
          </w:tcPr>
          <w:p w14:paraId="0785DDA9">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w:t>
            </w:r>
          </w:p>
        </w:tc>
        <w:tc>
          <w:tcPr>
            <w:tcW w:w="1661" w:type="dxa"/>
          </w:tcPr>
          <w:p w14:paraId="2DC1B2B5">
            <w:pPr>
              <w:adjustRightInd w:val="0"/>
              <w:snapToGrid w:val="0"/>
              <w:rPr>
                <w:sz w:val="24"/>
                <w:highlight w:val="none"/>
              </w:rPr>
            </w:pPr>
          </w:p>
        </w:tc>
        <w:tc>
          <w:tcPr>
            <w:tcW w:w="1661" w:type="dxa"/>
          </w:tcPr>
          <w:p w14:paraId="77ABEBA7">
            <w:pPr>
              <w:adjustRightInd w:val="0"/>
              <w:snapToGrid w:val="0"/>
              <w:rPr>
                <w:sz w:val="24"/>
                <w:highlight w:val="none"/>
              </w:rPr>
            </w:pPr>
          </w:p>
        </w:tc>
        <w:tc>
          <w:tcPr>
            <w:tcW w:w="1661" w:type="dxa"/>
          </w:tcPr>
          <w:p w14:paraId="7882E191">
            <w:pPr>
              <w:adjustRightInd w:val="0"/>
              <w:snapToGrid w:val="0"/>
              <w:rPr>
                <w:sz w:val="24"/>
                <w:highlight w:val="none"/>
              </w:rPr>
            </w:pPr>
          </w:p>
        </w:tc>
      </w:tr>
      <w:tr w14:paraId="34C86C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56B33F55">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w:t>
            </w:r>
          </w:p>
        </w:tc>
        <w:tc>
          <w:tcPr>
            <w:tcW w:w="1661" w:type="dxa"/>
          </w:tcPr>
          <w:p w14:paraId="71BEA167">
            <w:pPr>
              <w:adjustRightInd w:val="0"/>
              <w:snapToGrid w:val="0"/>
              <w:rPr>
                <w:sz w:val="24"/>
                <w:highlight w:val="none"/>
              </w:rPr>
            </w:pPr>
          </w:p>
        </w:tc>
        <w:tc>
          <w:tcPr>
            <w:tcW w:w="1661" w:type="dxa"/>
          </w:tcPr>
          <w:p w14:paraId="265A2A2F">
            <w:pPr>
              <w:adjustRightInd w:val="0"/>
              <w:snapToGrid w:val="0"/>
              <w:rPr>
                <w:sz w:val="24"/>
                <w:highlight w:val="none"/>
              </w:rPr>
            </w:pPr>
          </w:p>
        </w:tc>
        <w:tc>
          <w:tcPr>
            <w:tcW w:w="1661" w:type="dxa"/>
          </w:tcPr>
          <w:p w14:paraId="76E39CF3">
            <w:pPr>
              <w:adjustRightInd w:val="0"/>
              <w:snapToGrid w:val="0"/>
              <w:rPr>
                <w:sz w:val="24"/>
                <w:highlight w:val="none"/>
              </w:rPr>
            </w:pPr>
          </w:p>
        </w:tc>
        <w:tc>
          <w:tcPr>
            <w:tcW w:w="1661" w:type="dxa"/>
          </w:tcPr>
          <w:p w14:paraId="2C88072C">
            <w:pPr>
              <w:adjustRightInd w:val="0"/>
              <w:snapToGrid w:val="0"/>
              <w:rPr>
                <w:sz w:val="24"/>
                <w:highlight w:val="none"/>
              </w:rPr>
            </w:pPr>
          </w:p>
        </w:tc>
      </w:tr>
    </w:tbl>
    <w:p w14:paraId="41527C15">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※注意：</w:t>
      </w:r>
    </w:p>
    <w:p w14:paraId="3FE600E2">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1、本表应按照下列规定填写：</w:t>
      </w:r>
    </w:p>
    <w:p w14:paraId="1DE97310">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1.1“商务条件”项下填写的内容应与招标文件第五章“商务条件”的内容保持一致。</w:t>
      </w:r>
    </w:p>
    <w:p w14:paraId="5E93B47E">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1.2“投标响应”项下应填写具体的响应内容并与“商务条件”项下填写的内容逐项对应；对“商务条件”项下涉及“≥或＞”、“≤或＜”及某个区间值范围内的内容，应填写具体的数值。</w:t>
      </w:r>
    </w:p>
    <w:p w14:paraId="2ED63A32">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1.3“是否偏离及说明”项下应按下列规定填写：优于的，填写“正偏离”；符合的，填写“无偏离”；低于的，填写“负偏离”。</w:t>
      </w:r>
    </w:p>
    <w:p w14:paraId="0BCD6110">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2、投标人需要说明的内容若需特殊表达，应先在本表中进行相应说明，再另页应答，但应做好标注说明，方便评委查阅评审。未标注说明可能导致的不利的评审后果由投标人自行承担。</w:t>
      </w:r>
    </w:p>
    <w:p w14:paraId="2A284754">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投标人：</w:t>
      </w:r>
      <w:r>
        <w:rPr>
          <w:rFonts w:ascii="仿宋_GB2312" w:hAnsi="仿宋_GB2312" w:eastAsia="仿宋_GB2312" w:cs="仿宋_GB2312"/>
          <w:sz w:val="24"/>
          <w:szCs w:val="24"/>
          <w:highlight w:val="none"/>
          <w:u w:val="single"/>
        </w:rPr>
        <w:t>（全称并加盖单位公章）</w:t>
      </w:r>
    </w:p>
    <w:p w14:paraId="770F5CCD">
      <w:pPr>
        <w:pStyle w:val="11"/>
        <w:adjustRightInd w:val="0"/>
        <w:snapToGrid w:val="0"/>
        <w:ind w:firstLine="480"/>
        <w:jc w:val="right"/>
        <w:rPr>
          <w:rFonts w:hint="default"/>
          <w:sz w:val="24"/>
          <w:szCs w:val="24"/>
          <w:highlight w:val="none"/>
        </w:rPr>
      </w:pPr>
      <w:r>
        <w:rPr>
          <w:rFonts w:ascii="仿宋_GB2312" w:hAnsi="仿宋_GB2312" w:eastAsia="仿宋_GB2312" w:cs="仿宋_GB2312"/>
          <w:sz w:val="24"/>
          <w:szCs w:val="24"/>
          <w:highlight w:val="none"/>
        </w:rPr>
        <w:t>日期：</w:t>
      </w:r>
      <w:r>
        <w:rPr>
          <w:rFonts w:ascii="仿宋_GB2312" w:hAnsi="仿宋_GB2312" w:eastAsia="仿宋_GB2312" w:cs="仿宋_GB2312"/>
          <w:sz w:val="24"/>
          <w:szCs w:val="24"/>
          <w:highlight w:val="none"/>
          <w:u w:val="single"/>
        </w:rPr>
        <w:t>　　年　　月　　日</w:t>
      </w:r>
    </w:p>
    <w:p w14:paraId="603F950D">
      <w:pPr>
        <w:pStyle w:val="11"/>
        <w:adjustRightInd w:val="0"/>
        <w:snapToGrid w:val="0"/>
        <w:rPr>
          <w:rFonts w:hint="default"/>
          <w:sz w:val="24"/>
          <w:szCs w:val="24"/>
          <w:highlight w:val="none"/>
        </w:rPr>
      </w:pPr>
      <w:r>
        <w:rPr>
          <w:rFonts w:ascii="仿宋_GB2312" w:hAnsi="仿宋_GB2312" w:eastAsia="仿宋_GB2312" w:cs="仿宋_GB2312"/>
          <w:sz w:val="24"/>
          <w:szCs w:val="24"/>
          <w:highlight w:val="none"/>
        </w:rPr>
        <w:t xml:space="preserve"> </w:t>
      </w:r>
      <w:r>
        <w:rPr>
          <w:rFonts w:ascii="仿宋_GB2312" w:hAnsi="仿宋_GB2312" w:eastAsia="仿宋_GB2312" w:cs="仿宋_GB2312"/>
          <w:sz w:val="24"/>
          <w:szCs w:val="24"/>
          <w:highlight w:val="none"/>
        </w:rPr>
        <w:br w:type="textWrapping"/>
      </w:r>
      <w:r>
        <w:rPr>
          <w:rFonts w:ascii="仿宋_GB2312" w:hAnsi="仿宋_GB2312" w:eastAsia="仿宋_GB2312" w:cs="仿宋_GB2312"/>
          <w:sz w:val="24"/>
          <w:szCs w:val="24"/>
          <w:highlight w:val="none"/>
        </w:rPr>
        <w:br w:type="page"/>
      </w:r>
    </w:p>
    <w:p w14:paraId="6B31F9FF">
      <w:pPr>
        <w:pStyle w:val="11"/>
        <w:adjustRightInd w:val="0"/>
        <w:snapToGrid w:val="0"/>
        <w:jc w:val="center"/>
        <w:outlineLvl w:val="2"/>
        <w:rPr>
          <w:rFonts w:hint="default"/>
          <w:sz w:val="24"/>
          <w:szCs w:val="24"/>
          <w:highlight w:val="none"/>
        </w:rPr>
      </w:pPr>
      <w:r>
        <w:rPr>
          <w:rFonts w:ascii="仿宋_GB2312" w:hAnsi="仿宋_GB2312" w:eastAsia="仿宋_GB2312" w:cs="仿宋_GB2312"/>
          <w:b/>
          <w:sz w:val="24"/>
          <w:szCs w:val="24"/>
          <w:highlight w:val="none"/>
        </w:rPr>
        <w:t>四、投标人提交的其他资料（若有）</w:t>
      </w:r>
    </w:p>
    <w:p w14:paraId="55AED24A">
      <w:pPr>
        <w:pStyle w:val="11"/>
        <w:adjustRightInd w:val="0"/>
        <w:snapToGrid w:val="0"/>
        <w:ind w:firstLine="480"/>
        <w:jc w:val="center"/>
        <w:rPr>
          <w:rFonts w:hint="default"/>
          <w:sz w:val="24"/>
          <w:szCs w:val="24"/>
          <w:highlight w:val="none"/>
        </w:rPr>
      </w:pPr>
      <w:r>
        <w:rPr>
          <w:rFonts w:ascii="仿宋_GB2312" w:hAnsi="仿宋_GB2312" w:eastAsia="仿宋_GB2312" w:cs="仿宋_GB2312"/>
          <w:sz w:val="24"/>
          <w:szCs w:val="24"/>
          <w:highlight w:val="none"/>
        </w:rPr>
        <w:t>编制说明</w:t>
      </w:r>
    </w:p>
    <w:p w14:paraId="447A9AAD">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1、招标文件要求提交的除“资格及资信证明部分”、“报价部分”外的其他证明材料或资料加盖投标人的单位公章后应在此项下提交。</w:t>
      </w:r>
    </w:p>
    <w:p w14:paraId="2E41E189">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2、招标文件要求投标人提供方案（包括但不限于：组织、实施、技术、服务方案等）的，投标人应在此项下提交。</w:t>
      </w:r>
    </w:p>
    <w:p w14:paraId="08C22EA7">
      <w:pPr>
        <w:pStyle w:val="11"/>
        <w:adjustRightInd w:val="0"/>
        <w:snapToGrid w:val="0"/>
        <w:ind w:firstLine="480"/>
        <w:rPr>
          <w:rFonts w:hint="default"/>
          <w:sz w:val="24"/>
          <w:szCs w:val="24"/>
          <w:highlight w:val="none"/>
        </w:rPr>
      </w:pPr>
      <w:r>
        <w:rPr>
          <w:rFonts w:ascii="仿宋_GB2312" w:hAnsi="仿宋_GB2312" w:eastAsia="仿宋_GB2312" w:cs="仿宋_GB2312"/>
          <w:sz w:val="24"/>
          <w:szCs w:val="24"/>
          <w:highlight w:val="none"/>
        </w:rPr>
        <w:t>3、除招标文件另有规定外，投标人认为需要提交的其他证明材料或资料加盖投标人的单位公章后应在此项下提交。</w:t>
      </w:r>
    </w:p>
    <w:p w14:paraId="699409F3">
      <w:pPr>
        <w:pStyle w:val="11"/>
        <w:adjustRightInd w:val="0"/>
        <w:snapToGrid w:val="0"/>
        <w:rPr>
          <w:rFonts w:hint="default"/>
          <w:sz w:val="24"/>
          <w:szCs w:val="24"/>
          <w:highlight w:val="none"/>
        </w:rPr>
      </w:pPr>
    </w:p>
    <w:p w14:paraId="621AB02C">
      <w:pPr>
        <w:pStyle w:val="11"/>
        <w:adjustRightInd w:val="0"/>
        <w:snapToGrid w:val="0"/>
        <w:rPr>
          <w:rFonts w:hint="default"/>
          <w:sz w:val="24"/>
          <w:szCs w:val="24"/>
          <w:highlight w:val="none"/>
        </w:rPr>
      </w:pPr>
    </w:p>
    <w:p w14:paraId="2C7D720E">
      <w:pPr>
        <w:pStyle w:val="11"/>
        <w:adjustRightInd w:val="0"/>
        <w:snapToGrid w:val="0"/>
        <w:rPr>
          <w:rFonts w:hint="default"/>
          <w:sz w:val="24"/>
          <w:szCs w:val="24"/>
          <w:highlight w:val="none"/>
        </w:rPr>
      </w:pPr>
    </w:p>
    <w:p w14:paraId="4C7AEECE">
      <w:pPr>
        <w:pStyle w:val="11"/>
        <w:adjustRightInd w:val="0"/>
        <w:snapToGrid w:val="0"/>
        <w:rPr>
          <w:rFonts w:hint="default"/>
          <w:sz w:val="24"/>
          <w:szCs w:val="24"/>
          <w:highlight w:val="none"/>
        </w:rPr>
      </w:pPr>
    </w:p>
    <w:p w14:paraId="7343A5D8">
      <w:pPr>
        <w:pStyle w:val="11"/>
        <w:adjustRightInd w:val="0"/>
        <w:snapToGrid w:val="0"/>
        <w:rPr>
          <w:rFonts w:hint="default"/>
          <w:sz w:val="24"/>
          <w:szCs w:val="24"/>
          <w:highlight w:val="none"/>
        </w:rPr>
      </w:pPr>
    </w:p>
    <w:p w14:paraId="72A12F5D">
      <w:pPr>
        <w:pStyle w:val="11"/>
        <w:adjustRightInd w:val="0"/>
        <w:snapToGrid w:val="0"/>
        <w:rPr>
          <w:rFonts w:hint="default"/>
          <w:sz w:val="24"/>
          <w:szCs w:val="24"/>
          <w:highlight w:val="none"/>
        </w:rPr>
      </w:pPr>
    </w:p>
    <w:p w14:paraId="0DD288E8">
      <w:pPr>
        <w:pStyle w:val="11"/>
        <w:adjustRightInd w:val="0"/>
        <w:snapToGrid w:val="0"/>
        <w:rPr>
          <w:rFonts w:hint="default"/>
          <w:sz w:val="24"/>
          <w:szCs w:val="24"/>
          <w:highlight w:val="none"/>
        </w:rPr>
      </w:pPr>
    </w:p>
    <w:p w14:paraId="2859699E">
      <w:pPr>
        <w:pStyle w:val="11"/>
        <w:adjustRightInd w:val="0"/>
        <w:snapToGrid w:val="0"/>
        <w:rPr>
          <w:rFonts w:hint="default"/>
          <w:sz w:val="24"/>
          <w:szCs w:val="24"/>
          <w:highlight w:val="none"/>
        </w:rPr>
      </w:pPr>
    </w:p>
    <w:p w14:paraId="764FE27F">
      <w:pPr>
        <w:pStyle w:val="11"/>
        <w:adjustRightInd w:val="0"/>
        <w:snapToGrid w:val="0"/>
        <w:rPr>
          <w:rFonts w:hint="default"/>
          <w:sz w:val="24"/>
          <w:szCs w:val="24"/>
          <w:highlight w:val="none"/>
        </w:rPr>
      </w:pPr>
    </w:p>
    <w:p w14:paraId="1CE51A4C">
      <w:pPr>
        <w:pStyle w:val="11"/>
        <w:adjustRightInd w:val="0"/>
        <w:snapToGrid w:val="0"/>
        <w:rPr>
          <w:rFonts w:hint="default"/>
          <w:sz w:val="24"/>
          <w:szCs w:val="24"/>
          <w:highlight w:val="none"/>
        </w:rPr>
      </w:pPr>
    </w:p>
    <w:p w14:paraId="26C960DB">
      <w:pPr>
        <w:pStyle w:val="11"/>
        <w:adjustRightInd w:val="0"/>
        <w:snapToGrid w:val="0"/>
        <w:rPr>
          <w:rFonts w:hint="default"/>
          <w:sz w:val="24"/>
          <w:szCs w:val="24"/>
          <w:highlight w:val="none"/>
        </w:rPr>
      </w:pPr>
    </w:p>
    <w:p w14:paraId="5E5FBD7C">
      <w:pPr>
        <w:pStyle w:val="11"/>
        <w:adjustRightInd w:val="0"/>
        <w:snapToGrid w:val="0"/>
        <w:rPr>
          <w:rFonts w:hint="default"/>
          <w:sz w:val="24"/>
          <w:szCs w:val="24"/>
          <w:highlight w:val="none"/>
        </w:rPr>
      </w:pPr>
    </w:p>
    <w:p w14:paraId="676316F1">
      <w:pPr>
        <w:pStyle w:val="11"/>
        <w:adjustRightInd w:val="0"/>
        <w:snapToGrid w:val="0"/>
        <w:rPr>
          <w:rFonts w:hint="default"/>
          <w:sz w:val="24"/>
          <w:szCs w:val="24"/>
          <w:highlight w:val="none"/>
        </w:rPr>
      </w:pPr>
    </w:p>
    <w:p w14:paraId="673EE0DC">
      <w:pPr>
        <w:pStyle w:val="11"/>
        <w:adjustRightInd w:val="0"/>
        <w:snapToGrid w:val="0"/>
        <w:rPr>
          <w:rFonts w:hint="default"/>
          <w:sz w:val="24"/>
          <w:szCs w:val="24"/>
          <w:highlight w:val="none"/>
        </w:rPr>
      </w:pPr>
    </w:p>
    <w:p w14:paraId="714CA333">
      <w:pPr>
        <w:pStyle w:val="11"/>
        <w:adjustRightInd w:val="0"/>
        <w:snapToGrid w:val="0"/>
        <w:rPr>
          <w:rFonts w:hint="default"/>
          <w:sz w:val="24"/>
          <w:szCs w:val="24"/>
          <w:highlight w:val="none"/>
        </w:rPr>
      </w:pPr>
    </w:p>
    <w:p w14:paraId="3EE9498E">
      <w:pPr>
        <w:pStyle w:val="11"/>
        <w:adjustRightInd w:val="0"/>
        <w:snapToGrid w:val="0"/>
        <w:rPr>
          <w:rFonts w:hint="default"/>
          <w:sz w:val="24"/>
          <w:szCs w:val="24"/>
          <w:highlight w:val="none"/>
        </w:rPr>
      </w:pPr>
    </w:p>
    <w:p w14:paraId="09D0C4C1">
      <w:pPr>
        <w:pStyle w:val="11"/>
        <w:adjustRightInd w:val="0"/>
        <w:snapToGrid w:val="0"/>
        <w:rPr>
          <w:rFonts w:hint="default"/>
          <w:sz w:val="24"/>
          <w:szCs w:val="24"/>
          <w:highlight w:val="none"/>
        </w:rPr>
      </w:pPr>
    </w:p>
    <w:p w14:paraId="52D5B095">
      <w:pPr>
        <w:pStyle w:val="11"/>
        <w:adjustRightInd w:val="0"/>
        <w:snapToGrid w:val="0"/>
        <w:rPr>
          <w:rFonts w:hint="default"/>
          <w:sz w:val="24"/>
          <w:szCs w:val="24"/>
          <w:highlight w:val="none"/>
        </w:rPr>
      </w:pPr>
    </w:p>
    <w:p w14:paraId="59B747A3">
      <w:pPr>
        <w:pStyle w:val="11"/>
        <w:adjustRightInd w:val="0"/>
        <w:snapToGrid w:val="0"/>
        <w:rPr>
          <w:rFonts w:hint="default"/>
          <w:sz w:val="24"/>
          <w:szCs w:val="24"/>
          <w:highlight w:val="none"/>
        </w:rPr>
      </w:pPr>
    </w:p>
    <w:p w14:paraId="148FEB05">
      <w:pPr>
        <w:pStyle w:val="11"/>
        <w:adjustRightInd w:val="0"/>
        <w:snapToGrid w:val="0"/>
        <w:rPr>
          <w:rFonts w:hint="default"/>
          <w:sz w:val="24"/>
          <w:szCs w:val="24"/>
          <w:highlight w:val="none"/>
        </w:rPr>
      </w:pPr>
    </w:p>
    <w:p w14:paraId="7473C8F5">
      <w:pPr>
        <w:pStyle w:val="11"/>
        <w:adjustRightInd w:val="0"/>
        <w:snapToGrid w:val="0"/>
        <w:rPr>
          <w:rFonts w:hint="default"/>
          <w:sz w:val="24"/>
          <w:szCs w:val="24"/>
          <w:highlight w:val="none"/>
        </w:rPr>
      </w:pPr>
    </w:p>
    <w:p w14:paraId="789C06E9">
      <w:pPr>
        <w:pStyle w:val="11"/>
        <w:adjustRightInd w:val="0"/>
        <w:snapToGrid w:val="0"/>
        <w:rPr>
          <w:rFonts w:hint="default"/>
          <w:sz w:val="24"/>
          <w:szCs w:val="24"/>
          <w:highlight w:val="none"/>
        </w:rPr>
      </w:pPr>
    </w:p>
    <w:p w14:paraId="0E99C9C5">
      <w:pPr>
        <w:pStyle w:val="11"/>
        <w:adjustRightInd w:val="0"/>
        <w:snapToGrid w:val="0"/>
        <w:rPr>
          <w:rFonts w:hint="default"/>
          <w:sz w:val="24"/>
          <w:szCs w:val="24"/>
          <w:highlight w:val="none"/>
        </w:rPr>
      </w:pPr>
    </w:p>
    <w:p w14:paraId="79D38CD8">
      <w:pPr>
        <w:pStyle w:val="11"/>
        <w:adjustRightInd w:val="0"/>
        <w:snapToGrid w:val="0"/>
        <w:rPr>
          <w:rFonts w:hint="default"/>
          <w:sz w:val="24"/>
          <w:szCs w:val="24"/>
          <w:highlight w:val="none"/>
        </w:rPr>
      </w:pPr>
    </w:p>
    <w:p w14:paraId="2A6B209C">
      <w:pPr>
        <w:pStyle w:val="11"/>
        <w:adjustRightInd w:val="0"/>
        <w:snapToGrid w:val="0"/>
        <w:rPr>
          <w:rFonts w:hint="default"/>
          <w:sz w:val="24"/>
          <w:szCs w:val="24"/>
          <w:highlight w:val="none"/>
        </w:rPr>
      </w:pPr>
    </w:p>
    <w:p w14:paraId="1675F01E">
      <w:pPr>
        <w:pStyle w:val="11"/>
        <w:adjustRightInd w:val="0"/>
        <w:snapToGrid w:val="0"/>
        <w:rPr>
          <w:rFonts w:hint="default"/>
          <w:sz w:val="24"/>
          <w:szCs w:val="24"/>
          <w:highlight w:val="none"/>
        </w:rPr>
      </w:pPr>
    </w:p>
    <w:p w14:paraId="3037CBA9">
      <w:pPr>
        <w:pStyle w:val="11"/>
        <w:adjustRightInd w:val="0"/>
        <w:snapToGrid w:val="0"/>
        <w:rPr>
          <w:rFonts w:hint="default"/>
          <w:sz w:val="24"/>
          <w:szCs w:val="24"/>
          <w:highlight w:val="none"/>
        </w:rPr>
      </w:pPr>
    </w:p>
    <w:p w14:paraId="30548C48">
      <w:pPr>
        <w:pStyle w:val="11"/>
        <w:adjustRightInd w:val="0"/>
        <w:snapToGrid w:val="0"/>
        <w:rPr>
          <w:rFonts w:hint="default"/>
          <w:sz w:val="24"/>
          <w:szCs w:val="24"/>
          <w:highlight w:val="none"/>
        </w:rPr>
      </w:pPr>
    </w:p>
    <w:p w14:paraId="6BA27683">
      <w:pPr>
        <w:pStyle w:val="11"/>
        <w:adjustRightInd w:val="0"/>
        <w:snapToGrid w:val="0"/>
        <w:rPr>
          <w:rFonts w:hint="default"/>
          <w:sz w:val="24"/>
          <w:szCs w:val="24"/>
          <w:highlight w:val="none"/>
        </w:rPr>
      </w:pPr>
    </w:p>
    <w:p w14:paraId="194603C9">
      <w:pPr>
        <w:pStyle w:val="11"/>
        <w:adjustRightInd w:val="0"/>
        <w:snapToGrid w:val="0"/>
        <w:rPr>
          <w:rFonts w:hint="default"/>
          <w:sz w:val="24"/>
          <w:szCs w:val="24"/>
          <w:highlight w:val="none"/>
        </w:rPr>
      </w:pPr>
    </w:p>
    <w:p w14:paraId="70F1FF54">
      <w:pPr>
        <w:pStyle w:val="11"/>
        <w:adjustRightInd w:val="0"/>
        <w:snapToGrid w:val="0"/>
        <w:rPr>
          <w:rFonts w:hint="default"/>
          <w:sz w:val="24"/>
          <w:szCs w:val="24"/>
          <w:highlight w:val="none"/>
        </w:rPr>
      </w:pPr>
    </w:p>
    <w:p w14:paraId="601176E2">
      <w:pPr>
        <w:pStyle w:val="11"/>
        <w:adjustRightInd w:val="0"/>
        <w:snapToGrid w:val="0"/>
        <w:rPr>
          <w:rFonts w:hint="default"/>
          <w:sz w:val="24"/>
          <w:szCs w:val="24"/>
          <w:highlight w:val="none"/>
        </w:rPr>
      </w:pPr>
    </w:p>
    <w:p w14:paraId="28D0409C">
      <w:pPr>
        <w:pStyle w:val="11"/>
        <w:adjustRightInd w:val="0"/>
        <w:snapToGrid w:val="0"/>
        <w:rPr>
          <w:rFonts w:hint="default"/>
          <w:sz w:val="24"/>
          <w:szCs w:val="24"/>
          <w:highlight w:val="none"/>
        </w:rPr>
      </w:pPr>
    </w:p>
    <w:p w14:paraId="11B164E7">
      <w:pPr>
        <w:pStyle w:val="11"/>
        <w:adjustRightInd w:val="0"/>
        <w:snapToGrid w:val="0"/>
        <w:rPr>
          <w:rFonts w:hint="default"/>
          <w:sz w:val="24"/>
          <w:szCs w:val="24"/>
          <w:highlight w:val="none"/>
        </w:rPr>
      </w:pPr>
    </w:p>
    <w:p w14:paraId="5491F34E">
      <w:pPr>
        <w:pStyle w:val="11"/>
        <w:adjustRightInd w:val="0"/>
        <w:snapToGrid w:val="0"/>
        <w:rPr>
          <w:rFonts w:hint="default"/>
          <w:sz w:val="24"/>
          <w:szCs w:val="24"/>
          <w:highlight w:val="none"/>
        </w:rPr>
      </w:pPr>
    </w:p>
    <w:p w14:paraId="48EDC3AD">
      <w:pPr>
        <w:pStyle w:val="11"/>
        <w:adjustRightInd w:val="0"/>
        <w:snapToGrid w:val="0"/>
        <w:rPr>
          <w:rFonts w:hint="default"/>
          <w:sz w:val="24"/>
          <w:szCs w:val="24"/>
          <w:highlight w:val="none"/>
        </w:rPr>
      </w:pPr>
    </w:p>
    <w:p w14:paraId="2C77FA62">
      <w:pPr>
        <w:pStyle w:val="11"/>
        <w:adjustRightInd w:val="0"/>
        <w:snapToGrid w:val="0"/>
        <w:rPr>
          <w:rFonts w:hint="default"/>
          <w:sz w:val="24"/>
          <w:szCs w:val="24"/>
          <w:highlight w:val="none"/>
        </w:rPr>
      </w:pPr>
    </w:p>
    <w:p w14:paraId="41E28AE7">
      <w:pPr>
        <w:pStyle w:val="11"/>
        <w:adjustRightInd w:val="0"/>
        <w:snapToGrid w:val="0"/>
        <w:rPr>
          <w:rFonts w:hint="default"/>
          <w:sz w:val="24"/>
          <w:szCs w:val="24"/>
          <w:highlight w:val="none"/>
        </w:rPr>
      </w:pPr>
    </w:p>
    <w:p w14:paraId="393FF84C">
      <w:pPr>
        <w:pStyle w:val="11"/>
        <w:adjustRightInd w:val="0"/>
        <w:snapToGrid w:val="0"/>
        <w:rPr>
          <w:rFonts w:hint="default"/>
          <w:sz w:val="24"/>
          <w:szCs w:val="24"/>
          <w:highlight w:val="none"/>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FAB92">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777E2A">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0777E2A">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ED8077"/>
    <w:multiLevelType w:val="singleLevel"/>
    <w:tmpl w:val="AFED807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4OGUwYjYxM2RkN2U3YWY0NTQwMDc0MjVlMGMwYzEifQ=="/>
  </w:docVars>
  <w:rsids>
    <w:rsidRoot w:val="53B52B8D"/>
    <w:rsid w:val="005517CD"/>
    <w:rsid w:val="00CF5ADC"/>
    <w:rsid w:val="01F34FD9"/>
    <w:rsid w:val="0AF62424"/>
    <w:rsid w:val="0FE00D2C"/>
    <w:rsid w:val="10BD3477"/>
    <w:rsid w:val="11EE77B0"/>
    <w:rsid w:val="12C84978"/>
    <w:rsid w:val="134E49AB"/>
    <w:rsid w:val="163634D4"/>
    <w:rsid w:val="16D6013C"/>
    <w:rsid w:val="177F50ED"/>
    <w:rsid w:val="17DD0981"/>
    <w:rsid w:val="1A0B6F8F"/>
    <w:rsid w:val="21B53E47"/>
    <w:rsid w:val="24694175"/>
    <w:rsid w:val="24E201A6"/>
    <w:rsid w:val="25A562B0"/>
    <w:rsid w:val="26182375"/>
    <w:rsid w:val="278726B7"/>
    <w:rsid w:val="2A6C685B"/>
    <w:rsid w:val="2D2616C7"/>
    <w:rsid w:val="2E911F29"/>
    <w:rsid w:val="309D04D0"/>
    <w:rsid w:val="31A8140B"/>
    <w:rsid w:val="384F0C8B"/>
    <w:rsid w:val="3A4941C6"/>
    <w:rsid w:val="3A87440B"/>
    <w:rsid w:val="3AE53402"/>
    <w:rsid w:val="3C41570D"/>
    <w:rsid w:val="3CF8E323"/>
    <w:rsid w:val="3E697555"/>
    <w:rsid w:val="3EF618CF"/>
    <w:rsid w:val="40D52E0F"/>
    <w:rsid w:val="410E7C0E"/>
    <w:rsid w:val="41691092"/>
    <w:rsid w:val="41834A9A"/>
    <w:rsid w:val="4222374F"/>
    <w:rsid w:val="42BC5F3F"/>
    <w:rsid w:val="42D53B76"/>
    <w:rsid w:val="440920A4"/>
    <w:rsid w:val="44110F59"/>
    <w:rsid w:val="45101210"/>
    <w:rsid w:val="47653A95"/>
    <w:rsid w:val="47D4158E"/>
    <w:rsid w:val="487B00B7"/>
    <w:rsid w:val="4BF43ADF"/>
    <w:rsid w:val="4CD763F9"/>
    <w:rsid w:val="4D592D61"/>
    <w:rsid w:val="50500ACE"/>
    <w:rsid w:val="51A25EE6"/>
    <w:rsid w:val="53807561"/>
    <w:rsid w:val="53B52B8D"/>
    <w:rsid w:val="566B6FB2"/>
    <w:rsid w:val="58044C05"/>
    <w:rsid w:val="58643DCD"/>
    <w:rsid w:val="59FA3DE5"/>
    <w:rsid w:val="5C8670B8"/>
    <w:rsid w:val="5DB62358"/>
    <w:rsid w:val="5DE32010"/>
    <w:rsid w:val="628F59B0"/>
    <w:rsid w:val="65130235"/>
    <w:rsid w:val="697A59AF"/>
    <w:rsid w:val="6BEB311D"/>
    <w:rsid w:val="6C262F44"/>
    <w:rsid w:val="6C6E0990"/>
    <w:rsid w:val="6D8223FC"/>
    <w:rsid w:val="6DBE3F5F"/>
    <w:rsid w:val="6DFC3078"/>
    <w:rsid w:val="6E7837FF"/>
    <w:rsid w:val="6FA06B69"/>
    <w:rsid w:val="748C6A23"/>
    <w:rsid w:val="752B41CA"/>
    <w:rsid w:val="75ED5654"/>
    <w:rsid w:val="76303AE8"/>
    <w:rsid w:val="77124CF2"/>
    <w:rsid w:val="77F79321"/>
    <w:rsid w:val="790243F1"/>
    <w:rsid w:val="797A7744"/>
    <w:rsid w:val="79A91F61"/>
    <w:rsid w:val="7AE262DC"/>
    <w:rsid w:val="7BF73645"/>
    <w:rsid w:val="7F76731F"/>
    <w:rsid w:val="9FFF2B22"/>
    <w:rsid w:val="BBBF7779"/>
    <w:rsid w:val="EEE41579"/>
    <w:rsid w:val="FBFF94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annotation subject"/>
    <w:basedOn w:val="2"/>
    <w:next w:val="2"/>
    <w:link w:val="13"/>
    <w:qFormat/>
    <w:uiPriority w:val="0"/>
    <w:rPr>
      <w:b/>
      <w:bCs/>
    </w:rPr>
  </w:style>
  <w:style w:type="character" w:styleId="9">
    <w:name w:val="Strong"/>
    <w:basedOn w:val="8"/>
    <w:qFormat/>
    <w:uiPriority w:val="0"/>
    <w:rPr>
      <w:b/>
    </w:rPr>
  </w:style>
  <w:style w:type="character" w:styleId="10">
    <w:name w:val="annotation reference"/>
    <w:basedOn w:val="8"/>
    <w:qFormat/>
    <w:uiPriority w:val="0"/>
    <w:rPr>
      <w:sz w:val="21"/>
      <w:szCs w:val="21"/>
    </w:rPr>
  </w:style>
  <w:style w:type="paragraph" w:customStyle="1" w:styleId="11">
    <w:name w:val="null3"/>
    <w:hidden/>
    <w:qFormat/>
    <w:uiPriority w:val="0"/>
    <w:rPr>
      <w:rFonts w:hint="eastAsia" w:asciiTheme="minorHAnsi" w:hAnsiTheme="minorHAnsi" w:eastAsiaTheme="minorEastAsia" w:cstheme="minorBidi"/>
      <w:lang w:val="en-US" w:eastAsia="zh-Hans" w:bidi="ar-SA"/>
    </w:rPr>
  </w:style>
  <w:style w:type="character" w:customStyle="1" w:styleId="12">
    <w:name w:val="批注文字 字符"/>
    <w:basedOn w:val="8"/>
    <w:link w:val="2"/>
    <w:qFormat/>
    <w:uiPriority w:val="0"/>
    <w:rPr>
      <w:rFonts w:asciiTheme="minorHAnsi" w:hAnsiTheme="minorHAnsi" w:eastAsiaTheme="minorEastAsia" w:cstheme="minorBidi"/>
      <w:kern w:val="2"/>
      <w:sz w:val="21"/>
      <w:szCs w:val="24"/>
    </w:rPr>
  </w:style>
  <w:style w:type="character" w:customStyle="1" w:styleId="13">
    <w:name w:val="批注主题 字符"/>
    <w:basedOn w:val="12"/>
    <w:link w:val="6"/>
    <w:qFormat/>
    <w:uiPriority w:val="0"/>
    <w:rPr>
      <w:rFonts w:asciiTheme="minorHAnsi" w:hAnsiTheme="minorHAnsi" w:eastAsiaTheme="minorEastAsia" w:cstheme="minorBidi"/>
      <w:b/>
      <w:bCs/>
      <w:kern w:val="2"/>
      <w:sz w:val="21"/>
      <w:szCs w:val="24"/>
    </w:rPr>
  </w:style>
  <w:style w:type="paragraph" w:customStyle="1" w:styleId="14">
    <w:name w:val="contenttext"/>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5">
    <w:name w:val="bjh-strong"/>
    <w:basedOn w:val="8"/>
    <w:qFormat/>
    <w:uiPriority w:val="0"/>
  </w:style>
  <w:style w:type="character" w:customStyle="1" w:styleId="16">
    <w:name w:val="bjh-p"/>
    <w:basedOn w:val="8"/>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100</Pages>
  <Words>59035</Words>
  <Characters>64455</Characters>
  <Lines>512</Lines>
  <Paragraphs>144</Paragraphs>
  <TotalTime>0</TotalTime>
  <ScaleCrop>false</ScaleCrop>
  <LinksUpToDate>false</LinksUpToDate>
  <CharactersWithSpaces>65514</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2026-10-12T11:10:00Z</dcterms:created>
  <dc:creator>administrator</dc:creator>
  <cp:lastModifiedBy>FJLQ</cp:lastModifiedBy>
  <cp:lastPrinted>2026-10-20T14:09:00Z</cp:lastPrinted>
  <dcterms:modified xsi:type="dcterms:W3CDTF">2026-10-23T08:57:09Z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9E4B18D411BB4CC9A0DABFCF4045E7DF_13</vt:lpwstr>
  </property>
  <property fmtid="{D5CDD505-2E9C-101B-9397-08002B2CF9AE}" pid="4" name="KSOTemplateDocerSaveRecord">
    <vt:lpwstr>eyJoZGlkIjoiYjZhMzg1OTMyNTc2OTkzOGE1YjVmZDI4ZWE3YmZjOTEiLCJ1c2VySWQiOiIxMTg1NDQ1NTAyIn0=</vt:lpwstr>
  </property>
</Properties>
</file>